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53A53" w:rsidR="000317BC" w:rsidP="00090DC7" w:rsidRDefault="00C27399" w14:paraId="4D71D3DF" w14:textId="77777777">
      <w:pPr>
        <w:jc w:val="both"/>
        <w:rPr>
          <w:b/>
          <w:bCs/>
          <w:sz w:val="22"/>
          <w:szCs w:val="22"/>
        </w:rPr>
      </w:pPr>
      <w:r w:rsidRPr="00853A53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4D71D407" wp14:editId="4D71D408">
            <wp:simplePos x="0" y="0"/>
            <wp:positionH relativeFrom="margin">
              <wp:posOffset>4541520</wp:posOffset>
            </wp:positionH>
            <wp:positionV relativeFrom="margin">
              <wp:posOffset>-381000</wp:posOffset>
            </wp:positionV>
            <wp:extent cx="1189990" cy="7194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A53">
        <w:rPr>
          <w:rFonts w:asciiTheme="minorBidi" w:hAnsiTheme="minorBid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71D409" wp14:editId="4D71D40A">
            <wp:simplePos x="0" y="0"/>
            <wp:positionH relativeFrom="margin">
              <wp:posOffset>0</wp:posOffset>
            </wp:positionH>
            <wp:positionV relativeFrom="margin">
              <wp:posOffset>-371475</wp:posOffset>
            </wp:positionV>
            <wp:extent cx="719455" cy="719455"/>
            <wp:effectExtent l="0" t="0" r="4445" b="4445"/>
            <wp:wrapNone/>
            <wp:docPr id="2" name="irc_mi" descr="https://pbs.twimg.com/profile_images/700391595384971264/ZeRDlAVe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700391595384971264/ZeRDlAVe_400x4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53A53" w:rsidR="00401ED7" w:rsidP="00401ED7" w:rsidRDefault="00401ED7" w14:paraId="4D71D3E2" w14:textId="77777777">
      <w:pPr>
        <w:pStyle w:val="ListParagraph"/>
        <w:jc w:val="both"/>
        <w:rPr>
          <w:b/>
          <w:bCs/>
          <w:sz w:val="22"/>
          <w:szCs w:val="22"/>
        </w:rPr>
      </w:pPr>
    </w:p>
    <w:p w:rsidRPr="00853A53" w:rsidR="007E0519" w:rsidP="00401ED7" w:rsidRDefault="00090DC7" w14:paraId="4D71D3E3" w14:textId="73191C6C">
      <w:pPr>
        <w:pStyle w:val="ListParagraph"/>
        <w:jc w:val="both"/>
        <w:rPr>
          <w:b/>
          <w:bCs/>
          <w:sz w:val="22"/>
          <w:szCs w:val="22"/>
        </w:rPr>
      </w:pPr>
      <w:r w:rsidRPr="00853A53">
        <w:rPr>
          <w:b/>
          <w:bCs/>
          <w:sz w:val="22"/>
          <w:szCs w:val="22"/>
        </w:rPr>
        <w:t xml:space="preserve">TEAM HALLAM </w:t>
      </w:r>
      <w:r w:rsidR="00416AB2">
        <w:rPr>
          <w:b/>
          <w:bCs/>
          <w:sz w:val="22"/>
          <w:szCs w:val="22"/>
        </w:rPr>
        <w:t>SPORTS KIT</w:t>
      </w:r>
      <w:r w:rsidRPr="00853A53">
        <w:rPr>
          <w:b/>
          <w:bCs/>
          <w:sz w:val="22"/>
          <w:szCs w:val="22"/>
        </w:rPr>
        <w:t xml:space="preserve"> POLICY</w:t>
      </w:r>
    </w:p>
    <w:p w:rsidRPr="00853A53" w:rsidR="00401ED7" w:rsidP="00401ED7" w:rsidRDefault="00401ED7" w14:paraId="4D71D3E4" w14:textId="77777777">
      <w:pPr>
        <w:pStyle w:val="ListParagraph"/>
        <w:jc w:val="both"/>
        <w:rPr>
          <w:b/>
          <w:bCs/>
          <w:sz w:val="22"/>
          <w:szCs w:val="22"/>
        </w:rPr>
      </w:pPr>
    </w:p>
    <w:p w:rsidRPr="003A7733" w:rsidR="00090DC7" w:rsidP="003A7733" w:rsidRDefault="00090DC7" w14:paraId="4D71D3E5" w14:textId="1A972EF9">
      <w:pPr>
        <w:pStyle w:val="ListParagraph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3A7733">
        <w:rPr>
          <w:b/>
          <w:bCs/>
          <w:sz w:val="22"/>
          <w:szCs w:val="22"/>
        </w:rPr>
        <w:t>Aims</w:t>
      </w:r>
    </w:p>
    <w:p w:rsidRPr="00853A53" w:rsidR="00090DC7" w:rsidP="003A4FEA" w:rsidRDefault="00C26419" w14:paraId="4D71D3E6" w14:textId="77777777">
      <w:pPr>
        <w:pStyle w:val="ListParagraph"/>
        <w:numPr>
          <w:ilvl w:val="1"/>
          <w:numId w:val="6"/>
        </w:numPr>
        <w:jc w:val="both"/>
        <w:rPr>
          <w:sz w:val="22"/>
          <w:szCs w:val="22"/>
        </w:rPr>
      </w:pPr>
      <w:r w:rsidRPr="00853A53">
        <w:rPr>
          <w:sz w:val="22"/>
          <w:szCs w:val="22"/>
        </w:rPr>
        <w:t>To build the reputation</w:t>
      </w:r>
      <w:r w:rsidRPr="00853A53" w:rsidR="00C605C0">
        <w:rPr>
          <w:sz w:val="22"/>
          <w:szCs w:val="22"/>
        </w:rPr>
        <w:t xml:space="preserve"> and brand identity</w:t>
      </w:r>
      <w:r w:rsidRPr="00853A53">
        <w:rPr>
          <w:sz w:val="22"/>
          <w:szCs w:val="22"/>
        </w:rPr>
        <w:t xml:space="preserve"> of Team Hallam by ensuring</w:t>
      </w:r>
      <w:r w:rsidRPr="00853A53" w:rsidR="007E0519">
        <w:rPr>
          <w:sz w:val="22"/>
          <w:szCs w:val="22"/>
        </w:rPr>
        <w:t xml:space="preserve"> that </w:t>
      </w:r>
      <w:r w:rsidRPr="00853A53">
        <w:rPr>
          <w:sz w:val="22"/>
          <w:szCs w:val="22"/>
        </w:rPr>
        <w:t>clubs h</w:t>
      </w:r>
      <w:r w:rsidRPr="00853A53" w:rsidR="006852B1">
        <w:rPr>
          <w:sz w:val="22"/>
          <w:szCs w:val="22"/>
        </w:rPr>
        <w:t>ave</w:t>
      </w:r>
      <w:r w:rsidRPr="00853A53">
        <w:rPr>
          <w:sz w:val="22"/>
          <w:szCs w:val="22"/>
        </w:rPr>
        <w:t xml:space="preserve"> access to</w:t>
      </w:r>
      <w:r w:rsidRPr="00853A53" w:rsidR="006852B1">
        <w:rPr>
          <w:sz w:val="22"/>
          <w:szCs w:val="22"/>
        </w:rPr>
        <w:t xml:space="preserve"> high quality, </w:t>
      </w:r>
      <w:r w:rsidRPr="00853A53" w:rsidR="007E0519">
        <w:rPr>
          <w:sz w:val="22"/>
          <w:szCs w:val="22"/>
        </w:rPr>
        <w:t>professional</w:t>
      </w:r>
      <w:r w:rsidRPr="00853A53" w:rsidR="00090DC7">
        <w:rPr>
          <w:sz w:val="22"/>
          <w:szCs w:val="22"/>
        </w:rPr>
        <w:t xml:space="preserve"> Team Hallam branded playing k</w:t>
      </w:r>
      <w:r w:rsidRPr="00853A53">
        <w:rPr>
          <w:sz w:val="22"/>
          <w:szCs w:val="22"/>
        </w:rPr>
        <w:t>it</w:t>
      </w:r>
      <w:r w:rsidRPr="00853A53" w:rsidR="00C605C0">
        <w:rPr>
          <w:sz w:val="22"/>
          <w:szCs w:val="22"/>
        </w:rPr>
        <w:t xml:space="preserve"> and </w:t>
      </w:r>
      <w:r w:rsidR="00A15967">
        <w:rPr>
          <w:sz w:val="22"/>
          <w:szCs w:val="22"/>
        </w:rPr>
        <w:t xml:space="preserve">an </w:t>
      </w:r>
      <w:r w:rsidRPr="00853A53" w:rsidR="00C605C0">
        <w:rPr>
          <w:sz w:val="22"/>
          <w:szCs w:val="22"/>
        </w:rPr>
        <w:t>associated leisurewear range.</w:t>
      </w:r>
    </w:p>
    <w:p w:rsidRPr="004C3997" w:rsidR="004C3997" w:rsidP="003A4FEA" w:rsidRDefault="00C26419" w14:paraId="566CBB78" w14:textId="77777777">
      <w:pPr>
        <w:pStyle w:val="ListParagraph"/>
        <w:numPr>
          <w:ilvl w:val="1"/>
          <w:numId w:val="6"/>
        </w:numPr>
        <w:jc w:val="both"/>
        <w:rPr>
          <w:b/>
          <w:bCs/>
          <w:sz w:val="22"/>
          <w:szCs w:val="22"/>
        </w:rPr>
      </w:pPr>
      <w:r w:rsidRPr="00853A53">
        <w:rPr>
          <w:sz w:val="22"/>
          <w:szCs w:val="22"/>
        </w:rPr>
        <w:t xml:space="preserve">To </w:t>
      </w:r>
      <w:r w:rsidRPr="00853A53" w:rsidR="00C27399">
        <w:rPr>
          <w:sz w:val="22"/>
          <w:szCs w:val="22"/>
        </w:rPr>
        <w:t>limit</w:t>
      </w:r>
      <w:r w:rsidRPr="00853A53">
        <w:rPr>
          <w:sz w:val="22"/>
          <w:szCs w:val="22"/>
        </w:rPr>
        <w:t xml:space="preserve"> the amount of</w:t>
      </w:r>
      <w:r w:rsidRPr="00853A53" w:rsidR="006852B1">
        <w:rPr>
          <w:sz w:val="22"/>
          <w:szCs w:val="22"/>
        </w:rPr>
        <w:t xml:space="preserve"> central funding allocated to replacing</w:t>
      </w:r>
      <w:r w:rsidRPr="00853A53">
        <w:rPr>
          <w:sz w:val="22"/>
          <w:szCs w:val="22"/>
        </w:rPr>
        <w:t xml:space="preserve"> damaged, lost or stolen</w:t>
      </w:r>
      <w:r w:rsidRPr="00853A53" w:rsidR="006852B1">
        <w:rPr>
          <w:sz w:val="22"/>
          <w:szCs w:val="22"/>
        </w:rPr>
        <w:t xml:space="preserve"> team kit</w:t>
      </w:r>
      <w:r w:rsidRPr="00853A53">
        <w:rPr>
          <w:sz w:val="22"/>
          <w:szCs w:val="22"/>
        </w:rPr>
        <w:t>s</w:t>
      </w:r>
      <w:r w:rsidRPr="00853A53" w:rsidR="00090DC7">
        <w:rPr>
          <w:sz w:val="22"/>
          <w:szCs w:val="22"/>
        </w:rPr>
        <w:t xml:space="preserve"> at the end of </w:t>
      </w:r>
      <w:r w:rsidRPr="00853A53" w:rsidR="00C605C0">
        <w:rPr>
          <w:sz w:val="22"/>
          <w:szCs w:val="22"/>
        </w:rPr>
        <w:t>each</w:t>
      </w:r>
      <w:r w:rsidRPr="00853A53" w:rsidR="00090DC7">
        <w:rPr>
          <w:sz w:val="22"/>
          <w:szCs w:val="22"/>
        </w:rPr>
        <w:t xml:space="preserve"> season</w:t>
      </w:r>
      <w:r w:rsidRPr="00853A53" w:rsidR="00FD48D8">
        <w:rPr>
          <w:sz w:val="22"/>
          <w:szCs w:val="22"/>
        </w:rPr>
        <w:t>.</w:t>
      </w:r>
    </w:p>
    <w:p w:rsidRPr="005B5DBA" w:rsidR="004C3997" w:rsidP="003A4FEA" w:rsidRDefault="004C3997" w14:paraId="2460D6F1" w14:textId="77777777">
      <w:pPr>
        <w:pStyle w:val="ListParagraph"/>
        <w:numPr>
          <w:ilvl w:val="1"/>
          <w:numId w:val="6"/>
        </w:numPr>
        <w:jc w:val="both"/>
        <w:rPr>
          <w:b/>
          <w:bCs/>
          <w:sz w:val="22"/>
          <w:szCs w:val="22"/>
        </w:rPr>
      </w:pPr>
      <w:r w:rsidRPr="004C3997">
        <w:rPr>
          <w:rFonts w:eastAsia="Times New Roman"/>
          <w:sz w:val="22"/>
          <w:szCs w:val="22"/>
        </w:rPr>
        <w:t>To provide an identity for each club which does not contradict or diminish the brand of Team Hallam.</w:t>
      </w:r>
    </w:p>
    <w:p w:rsidRPr="005B5DBA" w:rsidR="005B5DBA" w:rsidP="005B5DBA" w:rsidRDefault="005B5DBA" w14:paraId="51CC6076" w14:textId="77777777">
      <w:pPr>
        <w:pStyle w:val="ListParagraph"/>
        <w:ind w:left="1134"/>
        <w:jc w:val="both"/>
        <w:rPr>
          <w:b/>
          <w:bCs/>
          <w:sz w:val="22"/>
          <w:szCs w:val="22"/>
        </w:rPr>
      </w:pPr>
    </w:p>
    <w:p w:rsidRPr="003A7733" w:rsidR="00544310" w:rsidP="003A7733" w:rsidRDefault="007627B5" w14:paraId="79DAAA06" w14:textId="32814BB1">
      <w:pPr>
        <w:pStyle w:val="ListParagraph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3A7733">
        <w:rPr>
          <w:b/>
          <w:bCs/>
          <w:sz w:val="22"/>
          <w:szCs w:val="22"/>
        </w:rPr>
        <w:t xml:space="preserve">Playing </w:t>
      </w:r>
      <w:r w:rsidRPr="003A7733" w:rsidR="00F5008F">
        <w:rPr>
          <w:b/>
          <w:bCs/>
          <w:sz w:val="22"/>
          <w:szCs w:val="22"/>
        </w:rPr>
        <w:t>K</w:t>
      </w:r>
      <w:r w:rsidRPr="003A7733">
        <w:rPr>
          <w:b/>
          <w:bCs/>
          <w:sz w:val="22"/>
          <w:szCs w:val="22"/>
        </w:rPr>
        <w:t xml:space="preserve">it </w:t>
      </w:r>
    </w:p>
    <w:p w:rsidR="00544310" w:rsidP="00544310" w:rsidRDefault="00E7521D" w14:paraId="53A946CF" w14:textId="1801E513">
      <w:pPr>
        <w:pStyle w:val="ListParagraph"/>
        <w:numPr>
          <w:ilvl w:val="1"/>
          <w:numId w:val="6"/>
        </w:numPr>
        <w:ind w:left="1211"/>
        <w:jc w:val="both"/>
        <w:rPr>
          <w:sz w:val="22"/>
          <w:szCs w:val="22"/>
        </w:rPr>
      </w:pPr>
      <w:r w:rsidRPr="00544310">
        <w:rPr>
          <w:sz w:val="22"/>
          <w:szCs w:val="22"/>
        </w:rPr>
        <w:t>When representing Team Hallam</w:t>
      </w:r>
      <w:r w:rsidRPr="00544310" w:rsidR="00471545">
        <w:rPr>
          <w:sz w:val="22"/>
          <w:szCs w:val="22"/>
        </w:rPr>
        <w:t>,</w:t>
      </w:r>
      <w:r w:rsidRPr="00544310">
        <w:rPr>
          <w:sz w:val="22"/>
          <w:szCs w:val="22"/>
        </w:rPr>
        <w:t xml:space="preserve"> c</w:t>
      </w:r>
      <w:r w:rsidRPr="00544310" w:rsidR="007627B5">
        <w:rPr>
          <w:sz w:val="22"/>
          <w:szCs w:val="22"/>
        </w:rPr>
        <w:t xml:space="preserve">lubs can only </w:t>
      </w:r>
      <w:r w:rsidRPr="00544310" w:rsidR="00471545">
        <w:rPr>
          <w:sz w:val="22"/>
          <w:szCs w:val="22"/>
        </w:rPr>
        <w:t>contest</w:t>
      </w:r>
      <w:r w:rsidRPr="00544310" w:rsidR="007627B5">
        <w:rPr>
          <w:sz w:val="22"/>
          <w:szCs w:val="22"/>
        </w:rPr>
        <w:t xml:space="preserve"> fixtures and competitions in team kit agreed and sanctioned by Team Hallam</w:t>
      </w:r>
      <w:r w:rsidRPr="00544310" w:rsidR="00FD48D8">
        <w:rPr>
          <w:sz w:val="22"/>
          <w:szCs w:val="22"/>
        </w:rPr>
        <w:t>.</w:t>
      </w:r>
    </w:p>
    <w:p w:rsidRPr="00544310" w:rsidR="005B5DBA" w:rsidP="00544310" w:rsidRDefault="007627B5" w14:paraId="4D71D3EB" w14:textId="4C6ED9E0">
      <w:pPr>
        <w:pStyle w:val="ListParagraph"/>
        <w:numPr>
          <w:ilvl w:val="1"/>
          <w:numId w:val="6"/>
        </w:numPr>
        <w:ind w:left="1211"/>
        <w:jc w:val="both"/>
        <w:rPr>
          <w:sz w:val="22"/>
          <w:szCs w:val="22"/>
        </w:rPr>
      </w:pPr>
      <w:r w:rsidRPr="00544310">
        <w:rPr>
          <w:sz w:val="22"/>
          <w:szCs w:val="22"/>
        </w:rPr>
        <w:t>All clubs will wear</w:t>
      </w:r>
      <w:r w:rsidRPr="00544310" w:rsidR="00471545">
        <w:rPr>
          <w:sz w:val="22"/>
          <w:szCs w:val="22"/>
        </w:rPr>
        <w:t xml:space="preserve"> an authorised</w:t>
      </w:r>
      <w:r w:rsidRPr="00544310">
        <w:rPr>
          <w:sz w:val="22"/>
          <w:szCs w:val="22"/>
        </w:rPr>
        <w:t xml:space="preserve"> </w:t>
      </w:r>
      <w:r w:rsidRPr="00544310" w:rsidR="0024406D">
        <w:rPr>
          <w:sz w:val="22"/>
          <w:szCs w:val="22"/>
        </w:rPr>
        <w:t>Under Armour</w:t>
      </w:r>
      <w:r w:rsidRPr="00544310">
        <w:rPr>
          <w:sz w:val="22"/>
          <w:szCs w:val="22"/>
        </w:rPr>
        <w:t xml:space="preserve"> team kit, unless </w:t>
      </w:r>
      <w:r w:rsidRPr="00544310" w:rsidR="0024406D">
        <w:rPr>
          <w:sz w:val="22"/>
          <w:szCs w:val="22"/>
        </w:rPr>
        <w:t>Under Armour</w:t>
      </w:r>
      <w:r w:rsidRPr="00544310">
        <w:rPr>
          <w:sz w:val="22"/>
          <w:szCs w:val="22"/>
        </w:rPr>
        <w:t xml:space="preserve"> are either</w:t>
      </w:r>
      <w:r w:rsidRPr="00544310" w:rsidR="00471545">
        <w:rPr>
          <w:sz w:val="22"/>
          <w:szCs w:val="22"/>
        </w:rPr>
        <w:t xml:space="preserve"> a)</w:t>
      </w:r>
      <w:r w:rsidRPr="00544310">
        <w:rPr>
          <w:sz w:val="22"/>
          <w:szCs w:val="22"/>
        </w:rPr>
        <w:t xml:space="preserve"> not able to provide a kit for a</w:t>
      </w:r>
      <w:r w:rsidRPr="00544310" w:rsidR="00E7521D">
        <w:rPr>
          <w:sz w:val="22"/>
          <w:szCs w:val="22"/>
        </w:rPr>
        <w:t xml:space="preserve"> particular</w:t>
      </w:r>
      <w:r w:rsidRPr="00544310">
        <w:rPr>
          <w:sz w:val="22"/>
          <w:szCs w:val="22"/>
        </w:rPr>
        <w:t xml:space="preserve"> sport or</w:t>
      </w:r>
      <w:r w:rsidRPr="00544310" w:rsidR="00471545">
        <w:rPr>
          <w:sz w:val="22"/>
          <w:szCs w:val="22"/>
        </w:rPr>
        <w:t xml:space="preserve"> b)</w:t>
      </w:r>
      <w:r w:rsidRPr="00544310">
        <w:rPr>
          <w:sz w:val="22"/>
          <w:szCs w:val="22"/>
        </w:rPr>
        <w:t xml:space="preserve"> the </w:t>
      </w:r>
      <w:r w:rsidRPr="00544310" w:rsidR="00E7521D">
        <w:rPr>
          <w:sz w:val="22"/>
          <w:szCs w:val="22"/>
        </w:rPr>
        <w:t>proposed</w:t>
      </w:r>
      <w:r w:rsidRPr="00544310">
        <w:rPr>
          <w:sz w:val="22"/>
          <w:szCs w:val="22"/>
        </w:rPr>
        <w:t xml:space="preserve"> kit is deemed not fit-for-purpose</w:t>
      </w:r>
      <w:r w:rsidRPr="00544310" w:rsidR="00E7521D">
        <w:rPr>
          <w:sz w:val="22"/>
          <w:szCs w:val="22"/>
        </w:rPr>
        <w:t xml:space="preserve"> by both Team Hallam and the</w:t>
      </w:r>
      <w:r w:rsidRPr="00544310">
        <w:rPr>
          <w:sz w:val="22"/>
          <w:szCs w:val="22"/>
        </w:rPr>
        <w:t xml:space="preserve"> club</w:t>
      </w:r>
      <w:r w:rsidRPr="00544310" w:rsidR="00471545">
        <w:rPr>
          <w:sz w:val="22"/>
          <w:szCs w:val="22"/>
        </w:rPr>
        <w:t xml:space="preserve"> committee</w:t>
      </w:r>
      <w:r w:rsidRPr="00544310" w:rsidR="00FD48D8">
        <w:rPr>
          <w:sz w:val="22"/>
          <w:szCs w:val="22"/>
        </w:rPr>
        <w:t>.</w:t>
      </w:r>
    </w:p>
    <w:p w:rsidRPr="005B3BC1" w:rsidR="005B5DBA" w:rsidP="00544310" w:rsidRDefault="007627B5" w14:paraId="4D71D3ED" w14:textId="77777777">
      <w:pPr>
        <w:pStyle w:val="ListParagraph"/>
        <w:numPr>
          <w:ilvl w:val="1"/>
          <w:numId w:val="6"/>
        </w:numPr>
        <w:ind w:left="1211"/>
        <w:jc w:val="both"/>
        <w:rPr>
          <w:b/>
          <w:bCs/>
          <w:sz w:val="22"/>
          <w:szCs w:val="22"/>
        </w:rPr>
      </w:pPr>
      <w:r w:rsidRPr="005B3BC1">
        <w:rPr>
          <w:sz w:val="22"/>
          <w:szCs w:val="22"/>
        </w:rPr>
        <w:t xml:space="preserve">Team Hallam playing kit will feature the Team Hallam </w:t>
      </w:r>
      <w:r w:rsidRPr="005B3BC1" w:rsidR="00090DC7">
        <w:rPr>
          <w:sz w:val="22"/>
          <w:szCs w:val="22"/>
        </w:rPr>
        <w:t>crest</w:t>
      </w:r>
      <w:r w:rsidRPr="005B3BC1">
        <w:rPr>
          <w:sz w:val="22"/>
          <w:szCs w:val="22"/>
        </w:rPr>
        <w:t xml:space="preserve"> and the manufacturer's logo only. No other alterations, including</w:t>
      </w:r>
      <w:r w:rsidRPr="005B3BC1" w:rsidR="00471545">
        <w:rPr>
          <w:sz w:val="22"/>
          <w:szCs w:val="22"/>
        </w:rPr>
        <w:t xml:space="preserve"> logos of club sponsors will </w:t>
      </w:r>
      <w:r w:rsidRPr="005B3BC1">
        <w:rPr>
          <w:sz w:val="22"/>
          <w:szCs w:val="22"/>
        </w:rPr>
        <w:t>be made to playing kit</w:t>
      </w:r>
      <w:r w:rsidRPr="005B3BC1" w:rsidR="00FD48D8">
        <w:rPr>
          <w:sz w:val="22"/>
          <w:szCs w:val="22"/>
        </w:rPr>
        <w:t>.</w:t>
      </w:r>
    </w:p>
    <w:p w:rsidRPr="005B3BC1" w:rsidR="005B5DBA" w:rsidP="00544310" w:rsidRDefault="00471545" w14:paraId="4D71D3EE" w14:textId="77777777">
      <w:pPr>
        <w:pStyle w:val="ListParagraph"/>
        <w:numPr>
          <w:ilvl w:val="1"/>
          <w:numId w:val="6"/>
        </w:numPr>
        <w:ind w:left="1211"/>
        <w:jc w:val="both"/>
        <w:rPr>
          <w:b/>
          <w:bCs/>
          <w:sz w:val="22"/>
          <w:szCs w:val="22"/>
        </w:rPr>
      </w:pPr>
      <w:r w:rsidRPr="005B3BC1">
        <w:rPr>
          <w:sz w:val="22"/>
          <w:szCs w:val="22"/>
        </w:rPr>
        <w:t>Team Hallam reserve the right to apply a sponsors logo to Team Hallam playing kit</w:t>
      </w:r>
      <w:r w:rsidRPr="005B3BC1" w:rsidR="00AC1303">
        <w:rPr>
          <w:sz w:val="22"/>
          <w:szCs w:val="22"/>
        </w:rPr>
        <w:t>s</w:t>
      </w:r>
      <w:r w:rsidRPr="005B3BC1">
        <w:rPr>
          <w:sz w:val="22"/>
          <w:szCs w:val="22"/>
        </w:rPr>
        <w:t xml:space="preserve"> if a suitable sponsor for the overall Team Hallam programme is</w:t>
      </w:r>
      <w:r w:rsidRPr="005B3BC1" w:rsidR="00AC1303">
        <w:rPr>
          <w:sz w:val="22"/>
          <w:szCs w:val="22"/>
        </w:rPr>
        <w:t xml:space="preserve"> sourced</w:t>
      </w:r>
      <w:r w:rsidRPr="005B3BC1" w:rsidR="00FD48D8">
        <w:rPr>
          <w:sz w:val="22"/>
          <w:szCs w:val="22"/>
        </w:rPr>
        <w:t>.</w:t>
      </w:r>
    </w:p>
    <w:p w:rsidRPr="005B3BC1" w:rsidR="005B5DBA" w:rsidP="00544310" w:rsidRDefault="007138BE" w14:paraId="4D71D3EF" w14:textId="1B287FC7">
      <w:pPr>
        <w:pStyle w:val="ListParagraph"/>
        <w:numPr>
          <w:ilvl w:val="1"/>
          <w:numId w:val="6"/>
        </w:numPr>
        <w:ind w:left="1211"/>
        <w:jc w:val="both"/>
        <w:rPr>
          <w:b/>
          <w:bCs/>
          <w:sz w:val="22"/>
          <w:szCs w:val="22"/>
        </w:rPr>
      </w:pPr>
      <w:r w:rsidRPr="005B3BC1">
        <w:rPr>
          <w:sz w:val="22"/>
          <w:szCs w:val="22"/>
        </w:rPr>
        <w:t xml:space="preserve">Members </w:t>
      </w:r>
      <w:r w:rsidRPr="005B3BC1" w:rsidR="000541B7">
        <w:rPr>
          <w:sz w:val="22"/>
          <w:szCs w:val="22"/>
        </w:rPr>
        <w:t>will</w:t>
      </w:r>
      <w:r w:rsidRPr="005B3BC1" w:rsidR="003A78B6">
        <w:rPr>
          <w:sz w:val="22"/>
          <w:szCs w:val="22"/>
        </w:rPr>
        <w:t xml:space="preserve"> buy kit at Team Hallam's cost price</w:t>
      </w:r>
      <w:r w:rsidRPr="005B3BC1" w:rsidR="00326FBD">
        <w:rPr>
          <w:sz w:val="22"/>
          <w:szCs w:val="22"/>
        </w:rPr>
        <w:t xml:space="preserve"> through </w:t>
      </w:r>
      <w:r w:rsidR="00684EA3">
        <w:rPr>
          <w:sz w:val="22"/>
          <w:szCs w:val="22"/>
        </w:rPr>
        <w:t>the website www.teamhallam.org</w:t>
      </w:r>
      <w:r w:rsidRPr="005B3BC1" w:rsidR="003A78B6">
        <w:rPr>
          <w:sz w:val="22"/>
          <w:szCs w:val="22"/>
        </w:rPr>
        <w:t>.</w:t>
      </w:r>
      <w:r w:rsidRPr="005B3BC1" w:rsidR="00F90C76">
        <w:rPr>
          <w:sz w:val="22"/>
          <w:szCs w:val="22"/>
        </w:rPr>
        <w:t xml:space="preserve"> A starter bundle </w:t>
      </w:r>
      <w:r w:rsidRPr="005B3BC1" w:rsidR="002B6869">
        <w:rPr>
          <w:sz w:val="22"/>
          <w:szCs w:val="22"/>
        </w:rPr>
        <w:t>is created for each sport</w:t>
      </w:r>
      <w:r w:rsidRPr="005B3BC1" w:rsidR="00A30633">
        <w:rPr>
          <w:sz w:val="22"/>
          <w:szCs w:val="22"/>
        </w:rPr>
        <w:t xml:space="preserve"> </w:t>
      </w:r>
      <w:r w:rsidR="00684EA3">
        <w:rPr>
          <w:sz w:val="22"/>
          <w:szCs w:val="22"/>
        </w:rPr>
        <w:t>costing between £</w:t>
      </w:r>
      <w:r w:rsidR="004715AB">
        <w:rPr>
          <w:sz w:val="22"/>
          <w:szCs w:val="22"/>
        </w:rPr>
        <w:t>20</w:t>
      </w:r>
      <w:r w:rsidR="00684EA3">
        <w:rPr>
          <w:sz w:val="22"/>
          <w:szCs w:val="22"/>
        </w:rPr>
        <w:t>-50</w:t>
      </w:r>
      <w:r w:rsidR="008E0A13">
        <w:rPr>
          <w:sz w:val="22"/>
          <w:szCs w:val="22"/>
        </w:rPr>
        <w:t xml:space="preserve"> (see appendix</w:t>
      </w:r>
      <w:r w:rsidR="00BE72C0">
        <w:rPr>
          <w:sz w:val="22"/>
          <w:szCs w:val="22"/>
        </w:rPr>
        <w:t xml:space="preserve"> A)</w:t>
      </w:r>
      <w:r w:rsidR="00684EA3">
        <w:rPr>
          <w:sz w:val="22"/>
          <w:szCs w:val="22"/>
        </w:rPr>
        <w:t>.</w:t>
      </w:r>
      <w:r w:rsidR="004715AB">
        <w:rPr>
          <w:sz w:val="22"/>
          <w:szCs w:val="22"/>
        </w:rPr>
        <w:t xml:space="preserve"> </w:t>
      </w:r>
      <w:r w:rsidRPr="005B3BC1" w:rsidR="00BB70CE">
        <w:rPr>
          <w:sz w:val="22"/>
          <w:szCs w:val="22"/>
        </w:rPr>
        <w:t xml:space="preserve">Further </w:t>
      </w:r>
      <w:r w:rsidRPr="005B3BC1" w:rsidR="008820BC">
        <w:rPr>
          <w:sz w:val="22"/>
          <w:szCs w:val="22"/>
        </w:rPr>
        <w:t>playing kit can be</w:t>
      </w:r>
      <w:r w:rsidRPr="005B3BC1" w:rsidR="003A78B6">
        <w:rPr>
          <w:sz w:val="22"/>
          <w:szCs w:val="22"/>
        </w:rPr>
        <w:t xml:space="preserve"> purchased at any time during the season</w:t>
      </w:r>
      <w:r w:rsidRPr="005B3BC1" w:rsidR="00F5008F">
        <w:rPr>
          <w:sz w:val="22"/>
          <w:szCs w:val="22"/>
        </w:rPr>
        <w:t xml:space="preserve"> and a</w:t>
      </w:r>
      <w:r w:rsidRPr="005B3BC1" w:rsidR="005B437D">
        <w:rPr>
          <w:sz w:val="22"/>
          <w:szCs w:val="22"/>
        </w:rPr>
        <w:t xml:space="preserve"> full price breakdown will be available</w:t>
      </w:r>
      <w:r w:rsidRPr="005B3BC1" w:rsidR="00F5008F">
        <w:rPr>
          <w:sz w:val="22"/>
          <w:szCs w:val="22"/>
        </w:rPr>
        <w:t xml:space="preserve"> </w:t>
      </w:r>
      <w:r w:rsidRPr="005B3BC1" w:rsidR="008820BC">
        <w:rPr>
          <w:sz w:val="22"/>
          <w:szCs w:val="22"/>
        </w:rPr>
        <w:t xml:space="preserve">on </w:t>
      </w:r>
      <w:r w:rsidRPr="005B3BC1" w:rsidR="00194BB0">
        <w:rPr>
          <w:sz w:val="22"/>
          <w:szCs w:val="22"/>
        </w:rPr>
        <w:t xml:space="preserve">the </w:t>
      </w:r>
      <w:r w:rsidR="00BE72C0">
        <w:rPr>
          <w:sz w:val="22"/>
          <w:szCs w:val="22"/>
        </w:rPr>
        <w:t>Team Hallam website</w:t>
      </w:r>
      <w:r w:rsidRPr="005B3BC1" w:rsidR="00F5008F">
        <w:rPr>
          <w:sz w:val="22"/>
          <w:szCs w:val="22"/>
        </w:rPr>
        <w:t>.</w:t>
      </w:r>
    </w:p>
    <w:p w:rsidRPr="00035E78" w:rsidR="00E7521D" w:rsidP="00544310" w:rsidRDefault="00F5008F" w14:paraId="4D71D3F0" w14:textId="68611D63">
      <w:pPr>
        <w:pStyle w:val="ListParagraph"/>
        <w:numPr>
          <w:ilvl w:val="1"/>
          <w:numId w:val="6"/>
        </w:numPr>
        <w:ind w:left="1211"/>
        <w:jc w:val="both"/>
        <w:rPr>
          <w:b/>
          <w:bCs/>
          <w:sz w:val="22"/>
          <w:szCs w:val="22"/>
        </w:rPr>
      </w:pPr>
      <w:r w:rsidRPr="005B3BC1">
        <w:rPr>
          <w:sz w:val="22"/>
          <w:szCs w:val="22"/>
        </w:rPr>
        <w:t>Clubs must not wear any unauthorised playing kit whilst representing Team Hallam</w:t>
      </w:r>
      <w:r w:rsidRPr="005B3BC1" w:rsidR="007627B5">
        <w:rPr>
          <w:sz w:val="22"/>
          <w:szCs w:val="22"/>
        </w:rPr>
        <w:t xml:space="preserve"> </w:t>
      </w:r>
      <w:r w:rsidRPr="005B3BC1">
        <w:rPr>
          <w:sz w:val="22"/>
          <w:szCs w:val="22"/>
        </w:rPr>
        <w:t>in fixtures/competitions.</w:t>
      </w:r>
    </w:p>
    <w:p w:rsidRPr="005B3BC1" w:rsidR="00035E78" w:rsidP="00544310" w:rsidRDefault="00035E78" w14:paraId="70B14BD5" w14:textId="5DB37B46">
      <w:pPr>
        <w:pStyle w:val="ListParagraph"/>
        <w:numPr>
          <w:ilvl w:val="1"/>
          <w:numId w:val="6"/>
        </w:numPr>
        <w:ind w:left="121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Should Official Team Kit not arrive on time for fixtures a contingency plan will be devised</w:t>
      </w:r>
      <w:r w:rsidR="00684EA3">
        <w:rPr>
          <w:sz w:val="22"/>
          <w:szCs w:val="22"/>
        </w:rPr>
        <w:t xml:space="preserve"> by Team Hallam</w:t>
      </w:r>
      <w:r>
        <w:rPr>
          <w:sz w:val="22"/>
          <w:szCs w:val="22"/>
        </w:rPr>
        <w:t xml:space="preserve">. </w:t>
      </w:r>
      <w:r w:rsidR="00AE55EF">
        <w:rPr>
          <w:sz w:val="22"/>
          <w:szCs w:val="22"/>
        </w:rPr>
        <w:t>Temporary kit must comply with BUCS and NGB</w:t>
      </w:r>
      <w:r w:rsidR="00905AFF">
        <w:rPr>
          <w:sz w:val="22"/>
          <w:szCs w:val="22"/>
        </w:rPr>
        <w:t xml:space="preserve"> guidelines and should not </w:t>
      </w:r>
      <w:r w:rsidR="006F44DA">
        <w:rPr>
          <w:sz w:val="22"/>
          <w:szCs w:val="22"/>
        </w:rPr>
        <w:t>include</w:t>
      </w:r>
      <w:r w:rsidR="00905AFF">
        <w:rPr>
          <w:sz w:val="22"/>
          <w:szCs w:val="22"/>
        </w:rPr>
        <w:t xml:space="preserve"> any sponsors </w:t>
      </w:r>
      <w:r w:rsidR="006F44DA">
        <w:rPr>
          <w:sz w:val="22"/>
          <w:szCs w:val="22"/>
        </w:rPr>
        <w:t>details.</w:t>
      </w:r>
    </w:p>
    <w:p w:rsidR="005B5DBA" w:rsidP="00544310" w:rsidRDefault="005B5DBA" w14:paraId="4D71D3F6" w14:textId="76EC95FF">
      <w:pPr>
        <w:pStyle w:val="ListParagraph"/>
        <w:ind w:left="1095"/>
        <w:jc w:val="both"/>
        <w:rPr>
          <w:b/>
          <w:bCs/>
          <w:sz w:val="22"/>
          <w:szCs w:val="22"/>
        </w:rPr>
      </w:pPr>
    </w:p>
    <w:p w:rsidRPr="005B3BC1" w:rsidR="004715AB" w:rsidP="00544310" w:rsidRDefault="004715AB" w14:paraId="7E91DE7F" w14:textId="55F5D61D">
      <w:pPr>
        <w:pStyle w:val="ListParagraph"/>
        <w:ind w:left="1095"/>
        <w:jc w:val="both"/>
        <w:rPr>
          <w:b/>
          <w:bCs/>
          <w:sz w:val="22"/>
          <w:szCs w:val="22"/>
        </w:rPr>
      </w:pPr>
    </w:p>
    <w:p w:rsidRPr="003A7733" w:rsidR="005B5DBA" w:rsidP="003A7733" w:rsidRDefault="005B5DBA" w14:paraId="4D71D3F7" w14:textId="07A47C81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3A7733">
        <w:rPr>
          <w:b/>
          <w:bCs/>
          <w:sz w:val="22"/>
          <w:szCs w:val="22"/>
        </w:rPr>
        <w:t>Representative Leisurewear</w:t>
      </w:r>
    </w:p>
    <w:p w:rsidRPr="005B3BC1" w:rsidR="005B5DBA" w:rsidP="00544310" w:rsidRDefault="005E1EDB" w14:paraId="4D71D3F8" w14:textId="5A121541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 w:rsidRPr="005B3BC1">
        <w:rPr>
          <w:sz w:val="22"/>
          <w:szCs w:val="22"/>
        </w:rPr>
        <w:t xml:space="preserve">Representative </w:t>
      </w:r>
      <w:r w:rsidRPr="005B3BC1" w:rsidR="00401ED7">
        <w:rPr>
          <w:sz w:val="22"/>
          <w:szCs w:val="22"/>
        </w:rPr>
        <w:t xml:space="preserve">Leisurewear is defined as any items of clothing </w:t>
      </w:r>
      <w:r w:rsidRPr="005B3BC1" w:rsidR="004971B8">
        <w:rPr>
          <w:sz w:val="22"/>
          <w:szCs w:val="22"/>
        </w:rPr>
        <w:t xml:space="preserve">from the Under Armour leisurewear range </w:t>
      </w:r>
      <w:r w:rsidRPr="005B3BC1" w:rsidR="0013269D">
        <w:rPr>
          <w:sz w:val="22"/>
          <w:szCs w:val="22"/>
        </w:rPr>
        <w:t>used for representing the university</w:t>
      </w:r>
      <w:r w:rsidR="00C03BF1">
        <w:rPr>
          <w:sz w:val="22"/>
          <w:szCs w:val="22"/>
        </w:rPr>
        <w:t xml:space="preserve"> such as events, fixtures</w:t>
      </w:r>
      <w:r w:rsidR="00857D64">
        <w:rPr>
          <w:sz w:val="22"/>
          <w:szCs w:val="22"/>
        </w:rPr>
        <w:t xml:space="preserve"> or tournaments.</w:t>
      </w:r>
    </w:p>
    <w:p w:rsidRPr="005B3BC1" w:rsidR="005B5DBA" w:rsidP="00544310" w:rsidRDefault="00274CA2" w14:paraId="4D71D3FA" w14:textId="5306B3F4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 w:rsidRPr="005B3BC1">
        <w:rPr>
          <w:sz w:val="22"/>
          <w:szCs w:val="22"/>
        </w:rPr>
        <w:t>l</w:t>
      </w:r>
      <w:r w:rsidRPr="005B3BC1" w:rsidR="003D2D19">
        <w:rPr>
          <w:sz w:val="22"/>
          <w:szCs w:val="22"/>
        </w:rPr>
        <w:t xml:space="preserve">eisurewear should not feature the Team Hallam crest or the </w:t>
      </w:r>
      <w:r w:rsidRPr="005B3BC1" w:rsidR="0040029B">
        <w:rPr>
          <w:sz w:val="22"/>
          <w:szCs w:val="22"/>
        </w:rPr>
        <w:t>obsolete historic</w:t>
      </w:r>
      <w:r w:rsidRPr="005B3BC1" w:rsidR="003D2D19">
        <w:rPr>
          <w:sz w:val="22"/>
          <w:szCs w:val="22"/>
        </w:rPr>
        <w:t xml:space="preserve"> University </w:t>
      </w:r>
      <w:r w:rsidRPr="005B3BC1" w:rsidR="00FD48D8">
        <w:rPr>
          <w:sz w:val="22"/>
          <w:szCs w:val="22"/>
        </w:rPr>
        <w:t>c</w:t>
      </w:r>
      <w:r w:rsidRPr="005B3BC1" w:rsidR="003D2D19">
        <w:rPr>
          <w:sz w:val="22"/>
          <w:szCs w:val="22"/>
        </w:rPr>
        <w:t>rest</w:t>
      </w:r>
      <w:r w:rsidRPr="005B3BC1" w:rsidR="005036CD">
        <w:rPr>
          <w:sz w:val="22"/>
          <w:szCs w:val="22"/>
        </w:rPr>
        <w:t>, but will include the Team Hallam logo.</w:t>
      </w:r>
    </w:p>
    <w:p w:rsidRPr="005B3BC1" w:rsidR="005B5DBA" w:rsidP="00544310" w:rsidRDefault="00FD48D8" w14:paraId="4B93DA95" w14:textId="4C961985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 w:rsidRPr="005B3BC1">
        <w:rPr>
          <w:sz w:val="22"/>
          <w:szCs w:val="22"/>
        </w:rPr>
        <w:t>Personalisation of</w:t>
      </w:r>
      <w:r w:rsidRPr="005B3BC1" w:rsidR="00274CA2">
        <w:rPr>
          <w:sz w:val="22"/>
          <w:szCs w:val="22"/>
        </w:rPr>
        <w:t xml:space="preserve"> </w:t>
      </w:r>
      <w:r w:rsidRPr="005B3BC1" w:rsidR="005036CD">
        <w:rPr>
          <w:sz w:val="22"/>
          <w:szCs w:val="22"/>
        </w:rPr>
        <w:t>Under Armour</w:t>
      </w:r>
      <w:r w:rsidRPr="005B3BC1">
        <w:rPr>
          <w:sz w:val="22"/>
          <w:szCs w:val="22"/>
        </w:rPr>
        <w:t xml:space="preserve"> leisurewear is permitted. Options</w:t>
      </w:r>
      <w:r w:rsidRPr="005B3BC1" w:rsidR="00C605C0">
        <w:rPr>
          <w:sz w:val="22"/>
          <w:szCs w:val="22"/>
        </w:rPr>
        <w:t>, at the point of sale,</w:t>
      </w:r>
      <w:r w:rsidRPr="005B3BC1" w:rsidR="00274CA2">
        <w:rPr>
          <w:sz w:val="22"/>
          <w:szCs w:val="22"/>
        </w:rPr>
        <w:t xml:space="preserve"> include: c</w:t>
      </w:r>
      <w:r w:rsidRPr="005B3BC1">
        <w:rPr>
          <w:sz w:val="22"/>
          <w:szCs w:val="22"/>
        </w:rPr>
        <w:t xml:space="preserve">lub name. </w:t>
      </w:r>
      <w:r w:rsidRPr="005B3BC1" w:rsidR="00A33202">
        <w:rPr>
          <w:sz w:val="22"/>
          <w:szCs w:val="22"/>
        </w:rPr>
        <w:t>Leisurewear is not open to club sponsorship.</w:t>
      </w:r>
    </w:p>
    <w:p w:rsidR="00E107DD" w:rsidP="00544310" w:rsidRDefault="00FD0135" w14:paraId="0A816AE2" w14:textId="02C633A9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 w:rsidRPr="005B3BC1">
        <w:rPr>
          <w:sz w:val="22"/>
          <w:szCs w:val="22"/>
        </w:rPr>
        <w:t>Team Hallam reserve the right to apply a sponsors logo to Team Hallam leisurewear if a suitable sponsor for the overall Team Hallam programme is sourced.</w:t>
      </w:r>
    </w:p>
    <w:p w:rsidR="00BE72C0" w:rsidP="00544310" w:rsidRDefault="00BE72C0" w14:paraId="08B89418" w14:textId="2AFB62C9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>
        <w:rPr>
          <w:sz w:val="22"/>
          <w:szCs w:val="22"/>
        </w:rPr>
        <w:lastRenderedPageBreak/>
        <w:t>Team Hallam leisurewear is available to purch</w:t>
      </w:r>
      <w:r w:rsidR="004F20B0">
        <w:rPr>
          <w:sz w:val="22"/>
          <w:szCs w:val="22"/>
        </w:rPr>
        <w:t>a</w:t>
      </w:r>
      <w:r>
        <w:rPr>
          <w:sz w:val="22"/>
          <w:szCs w:val="22"/>
        </w:rPr>
        <w:t xml:space="preserve">se online through the </w:t>
      </w:r>
      <w:hyperlink w:history="1" r:id="rId14">
        <w:r w:rsidRPr="00AD6791" w:rsidR="004F20B0">
          <w:rPr>
            <w:rStyle w:val="Hyperlink"/>
            <w:sz w:val="22"/>
            <w:szCs w:val="22"/>
          </w:rPr>
          <w:t>www.customathletics.com</w:t>
        </w:r>
      </w:hyperlink>
      <w:r w:rsidR="004F20B0">
        <w:rPr>
          <w:sz w:val="22"/>
          <w:szCs w:val="22"/>
        </w:rPr>
        <w:t xml:space="preserve"> website. This range is optional and not mandatory for all BUCS clubs. </w:t>
      </w:r>
    </w:p>
    <w:p w:rsidRPr="005B3BC1" w:rsidR="005B5DBA" w:rsidP="00544310" w:rsidRDefault="005B5DBA" w14:paraId="34902D98" w14:textId="77777777">
      <w:pPr>
        <w:pStyle w:val="ListParagraph"/>
        <w:ind w:left="1095"/>
        <w:rPr>
          <w:sz w:val="22"/>
          <w:szCs w:val="22"/>
        </w:rPr>
      </w:pPr>
    </w:p>
    <w:p w:rsidRPr="003A7733" w:rsidR="005B5DBA" w:rsidP="003A7733" w:rsidRDefault="005B5DBA" w14:paraId="5502DB04" w14:textId="227FF6FA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3A7733">
        <w:rPr>
          <w:b/>
          <w:bCs/>
          <w:sz w:val="22"/>
          <w:szCs w:val="22"/>
        </w:rPr>
        <w:t>Casual Wear</w:t>
      </w:r>
    </w:p>
    <w:p w:rsidRPr="005B3BC1" w:rsidR="005B5DBA" w:rsidP="00544310" w:rsidRDefault="005B5DBA" w14:paraId="2CCF6C3A" w14:textId="1971C705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 w:rsidRPr="005B3BC1">
        <w:rPr>
          <w:sz w:val="22"/>
          <w:szCs w:val="22"/>
        </w:rPr>
        <w:t>Casual Wear is defined by any items of clothing used away from competition and official representation of the university</w:t>
      </w:r>
      <w:r w:rsidR="00C8556D">
        <w:rPr>
          <w:sz w:val="22"/>
          <w:szCs w:val="22"/>
        </w:rPr>
        <w:t xml:space="preserve">, used </w:t>
      </w:r>
      <w:r w:rsidR="001A3F34">
        <w:rPr>
          <w:sz w:val="22"/>
          <w:szCs w:val="22"/>
        </w:rPr>
        <w:t xml:space="preserve">for casual purpose. </w:t>
      </w:r>
    </w:p>
    <w:p w:rsidRPr="005B3BC1" w:rsidR="005B5DBA" w:rsidP="00544310" w:rsidRDefault="005B5DBA" w14:paraId="6DE1F822" w14:textId="77777777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 w:rsidRPr="005B3BC1">
        <w:rPr>
          <w:sz w:val="22"/>
          <w:szCs w:val="22"/>
        </w:rPr>
        <w:t xml:space="preserve">Clubs are allowed to design and source their own casual wear, limited to three garments/ items each year. </w:t>
      </w:r>
    </w:p>
    <w:p w:rsidRPr="005B3BC1" w:rsidR="005B5DBA" w:rsidP="00544310" w:rsidRDefault="005B5DBA" w14:paraId="7AD5AE74" w14:textId="77777777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 w:rsidRPr="005B3BC1">
        <w:rPr>
          <w:sz w:val="22"/>
          <w:szCs w:val="22"/>
        </w:rPr>
        <w:t>Clubs casual wear is open to sponsorship</w:t>
      </w:r>
    </w:p>
    <w:p w:rsidRPr="005B3BC1" w:rsidR="005B5DBA" w:rsidP="00544310" w:rsidRDefault="005B5DBA" w14:paraId="44119179" w14:textId="77777777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 w:rsidRPr="005B3BC1">
        <w:rPr>
          <w:sz w:val="22"/>
          <w:szCs w:val="22"/>
        </w:rPr>
        <w:t xml:space="preserve">Clubs may apply their own club logo but must not be based on the university crest or Team Hallam crest/badge. </w:t>
      </w:r>
    </w:p>
    <w:p w:rsidRPr="005B3BC1" w:rsidR="005B5DBA" w:rsidP="00544310" w:rsidRDefault="008E0A13" w14:paraId="2601E4A2" w14:textId="2D2FD3A0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>
        <w:rPr>
          <w:sz w:val="22"/>
          <w:szCs w:val="22"/>
        </w:rPr>
        <w:t>Appendix B</w:t>
      </w:r>
      <w:r w:rsidRPr="1C2467B5" w:rsidR="005B5DBA">
        <w:rPr>
          <w:sz w:val="22"/>
          <w:szCs w:val="22"/>
        </w:rPr>
        <w:t xml:space="preserve"> outlines details of what logos can be used on what garments. </w:t>
      </w:r>
    </w:p>
    <w:p w:rsidR="007E689A" w:rsidP="007E689A" w:rsidRDefault="007E689A" w14:paraId="798B7883" w14:textId="77777777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 w:rsidRPr="005B3BC1">
        <w:rPr>
          <w:sz w:val="22"/>
          <w:szCs w:val="22"/>
        </w:rPr>
        <w:t>Casualwear must be sold through www.TeamHallam.org website on club pages.</w:t>
      </w:r>
    </w:p>
    <w:p w:rsidR="007E689A" w:rsidP="007E689A" w:rsidRDefault="007E689A" w14:paraId="39B86725" w14:textId="77777777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 w:rsidRPr="005B3BC1">
        <w:rPr>
          <w:sz w:val="22"/>
          <w:szCs w:val="22"/>
        </w:rPr>
        <w:t>Clubs who wish to order casual wear must arrange a meeting with Team Hallam before collecting any funds from members or ordering any goods.</w:t>
      </w:r>
      <w:r>
        <w:rPr>
          <w:sz w:val="22"/>
          <w:szCs w:val="22"/>
        </w:rPr>
        <w:t xml:space="preserve"> </w:t>
      </w:r>
    </w:p>
    <w:p w:rsidR="007E689A" w:rsidP="007E689A" w:rsidRDefault="007E689A" w14:paraId="7259B9CD" w14:textId="77777777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>
        <w:rPr>
          <w:sz w:val="22"/>
          <w:szCs w:val="22"/>
        </w:rPr>
        <w:t>The process for casual wear is as follows:</w:t>
      </w:r>
    </w:p>
    <w:p w:rsidR="007E689A" w:rsidP="007E689A" w:rsidRDefault="007E689A" w14:paraId="7739D29F" w14:textId="77777777">
      <w:pPr>
        <w:spacing w:after="0" w:line="240" w:lineRule="auto"/>
        <w:ind w:left="1440" w:right="567"/>
        <w:rPr>
          <w:sz w:val="22"/>
          <w:szCs w:val="22"/>
        </w:rPr>
      </w:pPr>
      <w:r w:rsidRPr="00035A42">
        <w:rPr>
          <w:sz w:val="22"/>
          <w:szCs w:val="22"/>
        </w:rPr>
        <w:t xml:space="preserve">1. Find a company who can provide </w:t>
      </w:r>
      <w:r>
        <w:rPr>
          <w:sz w:val="22"/>
          <w:szCs w:val="22"/>
        </w:rPr>
        <w:t>required garments and obtain</w:t>
      </w:r>
      <w:r w:rsidRPr="00035A42">
        <w:rPr>
          <w:sz w:val="22"/>
          <w:szCs w:val="22"/>
        </w:rPr>
        <w:t xml:space="preserve"> quote and a design mock up</w:t>
      </w:r>
    </w:p>
    <w:p w:rsidR="007E689A" w:rsidP="007E689A" w:rsidRDefault="007E689A" w14:paraId="0052265C" w14:textId="77777777">
      <w:pPr>
        <w:spacing w:after="0" w:line="240" w:lineRule="auto"/>
        <w:ind w:left="1440" w:right="567"/>
        <w:rPr>
          <w:sz w:val="22"/>
          <w:szCs w:val="22"/>
        </w:rPr>
      </w:pPr>
      <w:r w:rsidRPr="00035A42">
        <w:rPr>
          <w:sz w:val="22"/>
          <w:szCs w:val="22"/>
        </w:rPr>
        <w:t xml:space="preserve">2. Contact Team Hallam </w:t>
      </w:r>
      <w:r>
        <w:rPr>
          <w:sz w:val="22"/>
          <w:szCs w:val="22"/>
        </w:rPr>
        <w:t>for a</w:t>
      </w:r>
      <w:r w:rsidRPr="00035A42">
        <w:rPr>
          <w:sz w:val="22"/>
          <w:szCs w:val="22"/>
        </w:rPr>
        <w:t>pproval of designs and sign off</w:t>
      </w:r>
      <w:r>
        <w:rPr>
          <w:sz w:val="22"/>
          <w:szCs w:val="22"/>
        </w:rPr>
        <w:t>. C</w:t>
      </w:r>
      <w:r w:rsidRPr="00035A42">
        <w:rPr>
          <w:sz w:val="22"/>
          <w:szCs w:val="22"/>
        </w:rPr>
        <w:t xml:space="preserve">onfirm the cost of the product and </w:t>
      </w:r>
      <w:r>
        <w:rPr>
          <w:sz w:val="22"/>
          <w:szCs w:val="22"/>
        </w:rPr>
        <w:t>length of time on sale</w:t>
      </w:r>
    </w:p>
    <w:p w:rsidR="007E689A" w:rsidP="007E689A" w:rsidRDefault="007E689A" w14:paraId="6A964FFE" w14:textId="77777777">
      <w:pPr>
        <w:spacing w:after="0" w:line="240" w:lineRule="auto"/>
        <w:ind w:left="1440" w:right="567"/>
        <w:rPr>
          <w:sz w:val="22"/>
          <w:szCs w:val="22"/>
        </w:rPr>
      </w:pPr>
      <w:r w:rsidRPr="00035A42">
        <w:rPr>
          <w:sz w:val="22"/>
          <w:szCs w:val="22"/>
        </w:rPr>
        <w:t xml:space="preserve">3. Team Hallam will then add the product to the website </w:t>
      </w:r>
    </w:p>
    <w:p w:rsidR="007E689A" w:rsidP="007E689A" w:rsidRDefault="007E689A" w14:paraId="2387A270" w14:textId="77777777">
      <w:pPr>
        <w:spacing w:after="0" w:line="240" w:lineRule="auto"/>
        <w:ind w:left="1440" w:right="567"/>
        <w:rPr>
          <w:sz w:val="22"/>
          <w:szCs w:val="22"/>
        </w:rPr>
      </w:pPr>
      <w:r w:rsidRPr="00035A42">
        <w:rPr>
          <w:sz w:val="22"/>
          <w:szCs w:val="22"/>
        </w:rPr>
        <w:t xml:space="preserve">4. Pull off your sales report and place </w:t>
      </w:r>
      <w:r>
        <w:rPr>
          <w:sz w:val="22"/>
          <w:szCs w:val="22"/>
        </w:rPr>
        <w:t>order with company</w:t>
      </w:r>
    </w:p>
    <w:p w:rsidR="007E689A" w:rsidP="007E689A" w:rsidRDefault="007E689A" w14:paraId="256F586A" w14:textId="77777777">
      <w:pPr>
        <w:spacing w:after="0" w:line="240" w:lineRule="auto"/>
        <w:ind w:left="1440" w:right="567"/>
        <w:rPr>
          <w:sz w:val="22"/>
          <w:szCs w:val="22"/>
        </w:rPr>
      </w:pPr>
      <w:r w:rsidRPr="00035A42">
        <w:rPr>
          <w:sz w:val="22"/>
          <w:szCs w:val="22"/>
        </w:rPr>
        <w:t xml:space="preserve">5. Upload the invoice to the finance system for approval and payment </w:t>
      </w:r>
    </w:p>
    <w:p w:rsidRPr="00035A42" w:rsidR="007E689A" w:rsidP="007E689A" w:rsidRDefault="007E689A" w14:paraId="3B9F970D" w14:textId="77777777">
      <w:pPr>
        <w:spacing w:after="0" w:line="240" w:lineRule="auto"/>
        <w:ind w:left="1440" w:right="567"/>
        <w:rPr>
          <w:sz w:val="22"/>
          <w:szCs w:val="22"/>
        </w:rPr>
      </w:pPr>
      <w:r w:rsidRPr="00035A42">
        <w:rPr>
          <w:sz w:val="22"/>
          <w:szCs w:val="22"/>
        </w:rPr>
        <w:t>6. Enjoy new kit</w:t>
      </w:r>
    </w:p>
    <w:p w:rsidR="005E59CA" w:rsidP="00544310" w:rsidRDefault="005E59CA" w14:paraId="02669581" w14:textId="77777777">
      <w:pPr>
        <w:pStyle w:val="ListParagraph"/>
        <w:ind w:left="1095"/>
        <w:rPr>
          <w:sz w:val="22"/>
          <w:szCs w:val="22"/>
        </w:rPr>
      </w:pPr>
    </w:p>
    <w:p w:rsidRPr="003A7733" w:rsidR="005E59CA" w:rsidP="003A7733" w:rsidRDefault="00FD48D8" w14:paraId="73F72996" w14:textId="016827D8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3A7733">
        <w:rPr>
          <w:b/>
          <w:bCs/>
          <w:sz w:val="22"/>
          <w:szCs w:val="22"/>
        </w:rPr>
        <w:t>Varsity</w:t>
      </w:r>
    </w:p>
    <w:p w:rsidRPr="005E59CA" w:rsidR="005E59CA" w:rsidP="00544310" w:rsidRDefault="00FD48D8" w14:paraId="5CCA1323" w14:textId="4F4D0E77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 w:rsidRPr="005E59CA">
        <w:rPr>
          <w:sz w:val="22"/>
          <w:szCs w:val="22"/>
        </w:rPr>
        <w:t>All clubs will contest Varsity fixtures in approve</w:t>
      </w:r>
      <w:r w:rsidRPr="005E59CA" w:rsidR="00274CA2">
        <w:rPr>
          <w:sz w:val="22"/>
          <w:szCs w:val="22"/>
        </w:rPr>
        <w:t>d Team Hallam playing kit only.</w:t>
      </w:r>
    </w:p>
    <w:p w:rsidR="005E59CA" w:rsidP="00544310" w:rsidRDefault="00FD48D8" w14:paraId="0E323BC9" w14:textId="77777777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 w:rsidRPr="005E59CA">
        <w:rPr>
          <w:sz w:val="22"/>
          <w:szCs w:val="22"/>
        </w:rPr>
        <w:t>Varsity specific playing kits are prohibited.</w:t>
      </w:r>
    </w:p>
    <w:p w:rsidR="00AC20EB" w:rsidP="00544310" w:rsidRDefault="00AC20EB" w14:paraId="52037ED6" w14:textId="732C4BD7">
      <w:pPr>
        <w:pStyle w:val="ListParagraph"/>
        <w:numPr>
          <w:ilvl w:val="1"/>
          <w:numId w:val="6"/>
        </w:numPr>
        <w:ind w:left="1211"/>
        <w:rPr>
          <w:sz w:val="22"/>
          <w:szCs w:val="22"/>
        </w:rPr>
      </w:pPr>
      <w:r>
        <w:rPr>
          <w:sz w:val="22"/>
          <w:szCs w:val="22"/>
        </w:rPr>
        <w:t xml:space="preserve">Clubs </w:t>
      </w:r>
      <w:r w:rsidR="002A1CA4">
        <w:rPr>
          <w:sz w:val="22"/>
          <w:szCs w:val="22"/>
        </w:rPr>
        <w:t>who wish to</w:t>
      </w:r>
      <w:r>
        <w:rPr>
          <w:sz w:val="22"/>
          <w:szCs w:val="22"/>
        </w:rPr>
        <w:t xml:space="preserve"> create their own varsity </w:t>
      </w:r>
      <w:r w:rsidR="002A1CA4">
        <w:rPr>
          <w:sz w:val="22"/>
          <w:szCs w:val="22"/>
        </w:rPr>
        <w:t xml:space="preserve">merchandise and/ or warm up kit must comply to the core colours of maroon or white as the dominant colour. Designs must be approved by Team Hallam before production and sales. </w:t>
      </w:r>
    </w:p>
    <w:p w:rsidR="004E72C7" w:rsidP="004E72C7" w:rsidRDefault="004E72C7" w14:paraId="725A1D83" w14:textId="77777777">
      <w:pPr>
        <w:pStyle w:val="ListParagraph"/>
        <w:ind w:left="1211"/>
        <w:rPr>
          <w:sz w:val="22"/>
          <w:szCs w:val="22"/>
        </w:rPr>
      </w:pPr>
    </w:p>
    <w:p w:rsidRPr="003A7733" w:rsidR="004E72C7" w:rsidP="003A7733" w:rsidRDefault="004E72C7" w14:paraId="28E87B04" w14:textId="43E78741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3A7733">
        <w:rPr>
          <w:b/>
          <w:bCs/>
          <w:sz w:val="22"/>
          <w:szCs w:val="22"/>
        </w:rPr>
        <w:t>Sanctions</w:t>
      </w:r>
    </w:p>
    <w:p w:rsidRPr="00D36E0F" w:rsidR="002E233B" w:rsidP="002A1CA4" w:rsidRDefault="004E0A50" w14:paraId="63EF9460" w14:textId="07DCC1EF">
      <w:pPr>
        <w:ind w:left="360"/>
        <w:rPr>
          <w:sz w:val="22"/>
          <w:szCs w:val="22"/>
        </w:rPr>
      </w:pPr>
      <w:r w:rsidRPr="005B3BC1">
        <w:rPr>
          <w:sz w:val="22"/>
          <w:szCs w:val="22"/>
        </w:rPr>
        <w:t xml:space="preserve">Any individual or club committee in breach of this policy will be subject to investigation </w:t>
      </w:r>
      <w:r w:rsidR="002A1CA4">
        <w:rPr>
          <w:sz w:val="22"/>
          <w:szCs w:val="22"/>
        </w:rPr>
        <w:t xml:space="preserve">according to the code of conduct </w:t>
      </w:r>
      <w:r w:rsidRPr="005B3BC1">
        <w:rPr>
          <w:sz w:val="22"/>
          <w:szCs w:val="22"/>
        </w:rPr>
        <w:t>and may face personal or team sanctions. All investigations and any resulting sanctions will be the sole responsibility of Team Hallam</w:t>
      </w:r>
      <w:r w:rsidR="001A3F34">
        <w:rPr>
          <w:sz w:val="22"/>
          <w:szCs w:val="22"/>
        </w:rPr>
        <w:t>.</w:t>
      </w:r>
      <w:r w:rsidR="00D36E0F">
        <w:rPr>
          <w:sz w:val="22"/>
          <w:szCs w:val="22"/>
        </w:rPr>
        <w:t xml:space="preserve"> </w:t>
      </w:r>
      <w:r w:rsidR="002A1CA4">
        <w:rPr>
          <w:sz w:val="22"/>
          <w:szCs w:val="22"/>
        </w:rPr>
        <w:t xml:space="preserve">More details on the code of conduct can be found in the committee zone on the </w:t>
      </w:r>
      <w:hyperlink w:history="1" r:id="rId15">
        <w:r w:rsidRPr="002A1CA4" w:rsidR="002A1CA4">
          <w:rPr>
            <w:rStyle w:val="Hyperlink"/>
            <w:sz w:val="22"/>
            <w:szCs w:val="22"/>
          </w:rPr>
          <w:t>Team Hallam website</w:t>
        </w:r>
      </w:hyperlink>
      <w:r w:rsidR="00A74D8E">
        <w:rPr>
          <w:sz w:val="22"/>
          <w:szCs w:val="22"/>
        </w:rPr>
        <w:t>.</w:t>
      </w:r>
    </w:p>
    <w:p w:rsidR="00A74D8E" w:rsidP="005B5DBA" w:rsidRDefault="00A74D8E" w14:paraId="5288D685" w14:textId="77777777">
      <w:pPr>
        <w:rPr>
          <w:sz w:val="22"/>
          <w:szCs w:val="22"/>
        </w:rPr>
      </w:pPr>
    </w:p>
    <w:p w:rsidR="00A74D8E" w:rsidP="005B5DBA" w:rsidRDefault="00A74D8E" w14:paraId="4FF72B44" w14:textId="77777777">
      <w:pPr>
        <w:rPr>
          <w:sz w:val="22"/>
          <w:szCs w:val="22"/>
        </w:rPr>
      </w:pPr>
    </w:p>
    <w:p w:rsidR="00A74D8E" w:rsidP="005B5DBA" w:rsidRDefault="00A74D8E" w14:paraId="6B2F4796" w14:textId="77777777">
      <w:pPr>
        <w:rPr>
          <w:sz w:val="22"/>
          <w:szCs w:val="22"/>
        </w:rPr>
        <w:sectPr w:rsidR="00A74D8E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A74D8E" w:rsidP="005B5DBA" w:rsidRDefault="00A74D8E" w14:paraId="350ED81C" w14:textId="77777777">
      <w:pPr>
        <w:rPr>
          <w:sz w:val="22"/>
          <w:szCs w:val="22"/>
        </w:rPr>
      </w:pPr>
    </w:p>
    <w:p w:rsidRPr="009C0B7A" w:rsidR="00E0293F" w:rsidP="005B5DBA" w:rsidRDefault="008E0A13" w14:paraId="0F7F3CEC" w14:textId="1C34EA57">
      <w:pPr>
        <w:rPr>
          <w:b/>
          <w:bCs/>
          <w:sz w:val="22"/>
          <w:szCs w:val="22"/>
        </w:rPr>
      </w:pPr>
      <w:r w:rsidRPr="7E886AD0">
        <w:rPr>
          <w:b/>
          <w:bCs/>
          <w:sz w:val="22"/>
          <w:szCs w:val="22"/>
        </w:rPr>
        <w:t>Appendix A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830"/>
        <w:gridCol w:w="1125"/>
        <w:gridCol w:w="1410"/>
        <w:gridCol w:w="1395"/>
        <w:gridCol w:w="1140"/>
        <w:gridCol w:w="1125"/>
        <w:gridCol w:w="1830"/>
        <w:gridCol w:w="1980"/>
      </w:tblGrid>
      <w:tr w:rsidR="7E886AD0" w:rsidTr="531DF575" w14:paraId="2EEB90EE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4377E435" w14:textId="2A4E35BA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Sports Club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686E0D1C" w14:textId="6DB5978D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Socks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73932FA3" w14:textId="1EC1BA09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Shorts/</w:t>
            </w:r>
          </w:p>
          <w:p w:rsidR="7E886AD0" w:rsidP="7E886AD0" w:rsidRDefault="7E886AD0" w14:paraId="2DAE0078" w14:textId="6F1F9ACB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Skort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42421517" w14:textId="2ECE1A3E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Top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2CF22106" w14:textId="0326AD5E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Total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5D94BAF9" w14:textId="4AF6547F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Add VAT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369B69D6" w14:textId="3EFD8CF3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Total per</w:t>
            </w:r>
          </w:p>
          <w:p w:rsidR="7E886AD0" w:rsidP="7E886AD0" w:rsidRDefault="7E886AD0" w14:paraId="18BB60CC" w14:textId="49B6190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member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5231548B" w14:textId="3E91B584">
            <w:pPr>
              <w:spacing w:after="0" w:line="240" w:lineRule="auto"/>
              <w:ind w:left="-254" w:right="-96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student </w:t>
            </w:r>
          </w:p>
          <w:p w:rsidR="7E886AD0" w:rsidP="7E886AD0" w:rsidRDefault="7E886AD0" w14:paraId="633DAFFD" w14:textId="1671C0AD">
            <w:pPr>
              <w:spacing w:after="0" w:line="240" w:lineRule="auto"/>
              <w:ind w:left="-254" w:right="-96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cost?</w:t>
            </w:r>
          </w:p>
        </w:tc>
      </w:tr>
      <w:tr w:rsidR="7E886AD0" w:rsidTr="531DF575" w14:paraId="394F47CA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344206E3" w14:textId="5556A056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531DF575" w:rsidR="7E886AD0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American Football </w:t>
            </w:r>
            <w:r w:rsidRPr="531DF575" w:rsidR="60AC3BAE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Mixed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D22ECF4" w14:textId="6340E609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7.20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7EA0D46" w14:textId="447CD44D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48.00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C410E02" w14:textId="7C1010F0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72.00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9A35EFE" w14:textId="56EBC13B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7A68CD4" w14:textId="11FD1239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2A29CB7" w14:textId="783C4CE5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127.20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3A93C7C" w14:textId="074C1D82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50.00 </w:t>
            </w:r>
          </w:p>
        </w:tc>
      </w:tr>
      <w:tr w:rsidR="531DF575" w:rsidTr="531DF575" w14:paraId="6D8EF8E3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5DD9DA1D" w:rsidP="531DF575" w:rsidRDefault="5DD9DA1D" w14:paraId="4D4EB59F" w14:textId="38B5AAB0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531DF575" w:rsidR="5DD9DA1D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American Football Women’s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5DD9DA1D" w:rsidP="531DF575" w:rsidRDefault="5DD9DA1D" w14:paraId="21151F8B" w14:textId="4F652B35">
            <w:pPr>
              <w:pStyle w:val="Normal"/>
              <w:spacing w:line="240" w:lineRule="auto"/>
              <w:rPr>
                <w:rFonts w:ascii="Segoe UI" w:hAnsi="Segoe UI" w:eastAsia="Segoe UI" w:cs="Segoe UI"/>
                <w:color w:val="000000" w:themeColor="text1" w:themeTint="FF" w:themeShade="FF"/>
                <w:sz w:val="20"/>
                <w:szCs w:val="20"/>
              </w:rPr>
            </w:pPr>
            <w:r w:rsidRPr="531DF575" w:rsidR="5DD9DA1D">
              <w:rPr>
                <w:rFonts w:ascii="Segoe UI" w:hAnsi="Segoe UI" w:eastAsia="Segoe UI" w:cs="Segoe UI"/>
                <w:color w:val="000000" w:themeColor="text1" w:themeTint="FF" w:themeShade="FF"/>
                <w:sz w:val="20"/>
                <w:szCs w:val="20"/>
              </w:rPr>
              <w:t>£7.20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531DF575" w:rsidP="531DF575" w:rsidRDefault="531DF575" w14:paraId="28FDAEF4" w14:textId="7C106DCD">
            <w:pPr>
              <w:spacing w:after="0" w:line="240" w:lineRule="auto"/>
              <w:rPr>
                <w:rFonts w:ascii="Segoe UI" w:hAnsi="Segoe UI" w:eastAsia="Segoe UI" w:cs="Segoe UI"/>
                <w:color w:val="000000" w:themeColor="text1" w:themeTint="FF" w:themeShade="FF"/>
                <w:sz w:val="20"/>
                <w:szCs w:val="20"/>
              </w:rPr>
            </w:pPr>
            <w:r w:rsidRPr="531DF575" w:rsidR="531DF575">
              <w:rPr>
                <w:rFonts w:ascii="Segoe UI" w:hAnsi="Segoe UI" w:eastAsia="Segoe UI" w:cs="Segoe UI"/>
                <w:color w:val="000000" w:themeColor="text1" w:themeTint="FF" w:themeShade="FF"/>
                <w:sz w:val="20"/>
                <w:szCs w:val="20"/>
              </w:rPr>
              <w:t xml:space="preserve"> £        15.30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531DF575" w:rsidP="531DF575" w:rsidRDefault="531DF575" w14:paraId="31B8D301" w14:textId="103AA6EB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531DF575" w:rsidR="531DF575">
              <w:rPr>
                <w:rFonts w:ascii="Segoe UI" w:hAnsi="Segoe UI" w:eastAsia="Segoe UI" w:cs="Segoe UI"/>
                <w:color w:val="000000" w:themeColor="text1" w:themeTint="FF" w:themeShade="FF"/>
                <w:sz w:val="20"/>
                <w:szCs w:val="20"/>
              </w:rPr>
              <w:t xml:space="preserve"> £   </w:t>
            </w:r>
            <w:r w:rsidRPr="531DF575" w:rsidR="531DF57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19.38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531DF575" w:rsidP="531DF575" w:rsidRDefault="531DF575" w14:paraId="17914E14" w14:textId="778BEB4E">
            <w:pPr>
              <w:pStyle w:val="Normal"/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531DF575" w:rsidP="531DF575" w:rsidRDefault="531DF575" w14:paraId="6AE16B17" w14:textId="7128C81A">
            <w:pPr>
              <w:pStyle w:val="Normal"/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22FA5149" w:rsidP="531DF575" w:rsidRDefault="22FA5149" w14:paraId="09712ABA" w14:textId="6ED58B23">
            <w:pPr>
              <w:pStyle w:val="Normal"/>
              <w:spacing w:line="240" w:lineRule="auto"/>
              <w:rPr>
                <w:rFonts w:ascii="Segoe UI" w:hAnsi="Segoe UI" w:eastAsia="Segoe UI" w:cs="Segoe UI"/>
                <w:color w:val="000000" w:themeColor="text1" w:themeTint="FF" w:themeShade="FF"/>
                <w:sz w:val="20"/>
                <w:szCs w:val="20"/>
              </w:rPr>
            </w:pPr>
            <w:r w:rsidRPr="531DF575" w:rsidR="22FA5149">
              <w:rPr>
                <w:rFonts w:ascii="Segoe UI" w:hAnsi="Segoe UI" w:eastAsia="Segoe UI" w:cs="Segoe UI"/>
                <w:color w:val="000000" w:themeColor="text1" w:themeTint="FF" w:themeShade="FF"/>
                <w:sz w:val="20"/>
                <w:szCs w:val="20"/>
              </w:rPr>
              <w:t>£41.88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22FA5149" w:rsidP="531DF575" w:rsidRDefault="22FA5149" w14:paraId="21AD0886" w14:textId="084EB982">
            <w:pPr>
              <w:pStyle w:val="Normal"/>
              <w:spacing w:line="240" w:lineRule="auto"/>
              <w:rPr>
                <w:rFonts w:ascii="Segoe UI" w:hAnsi="Segoe UI" w:eastAsia="Segoe UI" w:cs="Segoe UI"/>
                <w:color w:val="000000" w:themeColor="text1" w:themeTint="FF" w:themeShade="FF"/>
                <w:sz w:val="20"/>
                <w:szCs w:val="20"/>
              </w:rPr>
            </w:pPr>
            <w:r w:rsidRPr="531DF575" w:rsidR="22FA5149">
              <w:rPr>
                <w:rFonts w:ascii="Segoe UI" w:hAnsi="Segoe UI" w:eastAsia="Segoe UI" w:cs="Segoe UI"/>
                <w:color w:val="000000" w:themeColor="text1" w:themeTint="FF" w:themeShade="FF"/>
                <w:sz w:val="20"/>
                <w:szCs w:val="20"/>
              </w:rPr>
              <w:t>£41.88</w:t>
            </w:r>
          </w:p>
        </w:tc>
      </w:tr>
      <w:tr w:rsidR="7E886AD0" w:rsidTr="531DF575" w14:paraId="26CF5363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430C3DC1" w14:textId="26FEA76D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Athletics - Female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9EB0230" w14:textId="05C81C00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403BE69" w14:textId="60FBD0E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19.38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E06396A" w14:textId="66A280C8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Crop Top £22.97</w:t>
            </w:r>
          </w:p>
          <w:p w:rsidR="7E886AD0" w:rsidP="7E886AD0" w:rsidRDefault="7E886AD0" w14:paraId="36CB5FA3" w14:textId="0053786B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Vest £21.42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5CE080A" w14:textId="61E8EEB8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913206F" w14:textId="4047107E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4BC0ACB" w14:textId="12004530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With Crop top      </w:t>
            </w:r>
          </w:p>
          <w:p w:rsidR="7E886AD0" w:rsidP="7E886AD0" w:rsidRDefault="7E886AD0" w14:paraId="208FEB71" w14:textId="50BA44E0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£ 42.35 </w:t>
            </w:r>
          </w:p>
          <w:p w:rsidR="7E886AD0" w:rsidP="7E886AD0" w:rsidRDefault="7E886AD0" w14:paraId="10A25228" w14:textId="7A0C574D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With Vest £ 40.80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1BE038B" w14:textId="217C8096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With Crop top </w:t>
            </w:r>
          </w:p>
          <w:p w:rsidR="7E886AD0" w:rsidP="7E886AD0" w:rsidRDefault="7E886AD0" w14:paraId="4B82E144" w14:textId="232B49DA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£ 42.35 </w:t>
            </w:r>
          </w:p>
          <w:p w:rsidR="7E886AD0" w:rsidP="7E886AD0" w:rsidRDefault="7E886AD0" w14:paraId="4EE1F496" w14:textId="3F5C2D13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With Vest £ 40.80</w:t>
            </w:r>
          </w:p>
        </w:tc>
      </w:tr>
      <w:tr w:rsidR="7E886AD0" w:rsidTr="531DF575" w14:paraId="409D37BE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2802078C" w14:textId="5DD85B0E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Athletics- Men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E6545C9" w14:textId="23A0D3BB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CD642A8" w14:textId="49E6C82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21.94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865CDD5" w14:textId="10B131F6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21.42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B471937" w14:textId="63E6F76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8177BD3" w14:textId="79B5B2EF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9D7474B" w14:textId="6E84F53E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43.36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C4A3BEB" w14:textId="175D1F04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43.36 </w:t>
            </w:r>
          </w:p>
        </w:tc>
      </w:tr>
      <w:tr w:rsidR="7E886AD0" w:rsidTr="531DF575" w14:paraId="7019AB2C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42043D46" w14:textId="53DFEE70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Badminton- Female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F98474E" w14:textId="2E7D1F1B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E0D4A3A" w14:textId="0163DAA0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26.02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1FE5AE1" w14:textId="5E5AF27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19.38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7EAB73D" w14:textId="21EEB7ED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F961E53" w14:textId="73022F36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8D261FD" w14:textId="63BE8FF0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45.39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A3526EB" w14:textId="78EAEE61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45.39</w:t>
            </w:r>
          </w:p>
        </w:tc>
      </w:tr>
      <w:tr w:rsidR="7E886AD0" w:rsidTr="531DF575" w14:paraId="73CDB286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6185FE8E" w14:textId="782A13E3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Badminton - 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86B1F07" w14:textId="57366383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36462D6" w14:textId="19DC4262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18.36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9C5C8E8" w14:textId="3ECE05E6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19.38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740710D" w14:textId="00E79F0C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8336530" w14:textId="601F3DCF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8B2A2AF" w14:textId="2970A09C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37.74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EA91631" w14:textId="7E8107E9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37.74</w:t>
            </w:r>
          </w:p>
        </w:tc>
      </w:tr>
      <w:tr w:rsidR="7E886AD0" w:rsidTr="531DF575" w14:paraId="5B1C53B1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37DD1CE7" w14:textId="676A948E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Basketball - Female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6D15D8E" w14:textId="6E583D65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24547A8" w14:textId="7D6795B7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26.02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6EBC1BB" w14:textId="2AF68A9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27.54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6FDE2E6" w14:textId="2DB3ED41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E4AD564" w14:textId="12C7BF7A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BDDDE98" w14:textId="479D6292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53.56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BFB0FF9" w14:textId="5596DF89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50.00 </w:t>
            </w:r>
          </w:p>
        </w:tc>
      </w:tr>
      <w:tr w:rsidR="7E886AD0" w:rsidTr="531DF575" w14:paraId="4336F0D8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692B1069" w14:textId="2D4B8711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Basketball - 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08C7A23" w14:textId="46FCA19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E5F4D0C" w14:textId="2A1B852E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26.02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2DBBDC4" w14:textId="670D6FE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27.54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242B78A" w14:textId="1E536C51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4A3EBA0" w14:textId="6BF863DC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4AC2C4A" w14:textId="31C77472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53.56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A9621E8" w14:textId="3A746500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50.00 </w:t>
            </w:r>
          </w:p>
        </w:tc>
      </w:tr>
      <w:tr w:rsidR="7E886AD0" w:rsidTr="531DF575" w14:paraId="65EBA7FB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4233C1FA" w14:textId="43DE94AC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Boxing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F21D47B" w14:textId="51434451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C229548" w14:textId="6BA8BF74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15.30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BE7EDA2" w14:textId="6DE2B2F9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19.38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346F783" w14:textId="585A5942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3BE4837" w14:textId="6A8AFB6F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F872DCD" w14:textId="1D7333B9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34.68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149F683" w14:textId="4A2873D7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34.68 </w:t>
            </w:r>
          </w:p>
        </w:tc>
      </w:tr>
      <w:tr w:rsidR="7E886AD0" w:rsidTr="531DF575" w14:paraId="056F2B48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050FFF9C" w14:textId="537B0EEE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Climbing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178DF40" w14:textId="141514BC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4072743" w14:textId="2F1A5E4F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3FE866E" w14:textId="182E278C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19.38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E8028B5" w14:textId="1DE53C0B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EE2AC00" w14:textId="03E3AE41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DC5614E" w14:textId="7B15B53A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19.38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3B68FF9" w14:textId="2D09E4F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19.38 </w:t>
            </w:r>
          </w:p>
        </w:tc>
      </w:tr>
      <w:tr w:rsidR="7E886AD0" w:rsidTr="531DF575" w14:paraId="153741EC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592A36E1" w14:textId="2DAC8F7E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Cricket - Female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797CA03" w14:textId="200DFB1A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604F1D4" w14:textId="53EE0486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25.00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C8BED60" w14:textId="554C20C0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25.00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A9A0065" w14:textId="73C84F78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AEC6BDB" w14:textId="2D3F64AA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8BB09E1" w14:textId="6160685D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50.00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A77068F" w14:textId="12BA030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50.00</w:t>
            </w:r>
          </w:p>
        </w:tc>
      </w:tr>
      <w:tr w:rsidR="7E886AD0" w:rsidTr="531DF575" w14:paraId="679D59EF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639F9999" w14:textId="083A36A8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Cricket - Male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A7093C2" w14:textId="741AD26C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D9ADAD8" w14:textId="3866A2D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25.00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D15C01B" w14:textId="183B24D6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25.00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26B1D7E" w14:textId="3CAD740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2FAB7C0" w14:textId="10E00284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8BD489A" w14:textId="1DF1F905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50.0</w:t>
            </w:r>
            <w:r w:rsidR="003A7733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BD161C0" w14:textId="1B046785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50.00</w:t>
            </w:r>
          </w:p>
        </w:tc>
      </w:tr>
      <w:tr w:rsidR="7E886AD0" w:rsidTr="531DF575" w14:paraId="7428DE0D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1942D21C" w14:textId="5ABD8929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Dodgeball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5A2B88D" w14:textId="261DE29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A356663" w14:textId="09603B4B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15.30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3DA85A2" w14:textId="4244E95E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>£ 19.38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8DB9E4E" w14:textId="1D3C2A8D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4764CFB" w14:textId="23C62F0B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11DF8F7" w14:textId="5CD5B74E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34.68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AE5684E" w14:textId="6ECDFCF2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34.68 </w:t>
            </w:r>
          </w:p>
        </w:tc>
      </w:tr>
      <w:tr w:rsidR="7E886AD0" w:rsidTr="531DF575" w14:paraId="5E64189B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23AFC017" w14:textId="380A78CA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Football - Female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D292189" w14:textId="056979BD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7.20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C8C4493" w14:textId="7C106DCD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15.30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9E61897" w14:textId="103AA6EB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19.38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B66DD32" w14:textId="23291458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F021C5D" w14:textId="78F5B870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20B2966" w14:textId="4E2A6C75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41.88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F33F778" w14:textId="51FDD39D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41.88 </w:t>
            </w:r>
          </w:p>
        </w:tc>
      </w:tr>
      <w:tr w:rsidR="7E886AD0" w:rsidTr="531DF575" w14:paraId="6762309A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6F2AA6D4" w14:textId="3D142F3D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lastRenderedPageBreak/>
              <w:t>Football - 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EB40413" w14:textId="1E169B36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7.20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0078416" w14:textId="75CFE46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15.30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C62E117" w14:textId="2EC2EDF3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19.38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057B2B0" w14:textId="216E5B92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2FB5840" w14:textId="074C2274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56A9384" w14:textId="3C334DB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41.88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A1FFAF2" w14:textId="2F46EBC3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41.88 </w:t>
            </w:r>
          </w:p>
        </w:tc>
      </w:tr>
      <w:tr w:rsidR="7E886AD0" w:rsidTr="531DF575" w14:paraId="5B4D81C4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711F8B23" w14:textId="2588EFBD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Futsal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DE8E78F" w14:textId="05BF6DF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7EF12BC" w14:textId="2557D5AB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15.30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08E7929" w14:textId="1EEFCE0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19.38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5FDF80A" w14:textId="1D35FA99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775FE1B" w14:textId="478F7218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6D1D446" w14:textId="103559CB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34.68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B0686AA" w14:textId="7101B61C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34.68 </w:t>
            </w:r>
          </w:p>
        </w:tc>
      </w:tr>
      <w:tr w:rsidR="7E886AD0" w:rsidTr="531DF575" w14:paraId="471DDEF6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6A51DD71" w14:textId="1712D12A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Golf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D04C569" w14:textId="410A76C1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7C1F37D" w14:textId="6B8A129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33.60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8C36FF1" w14:textId="3F5D9C3E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28.56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23534F0" w14:textId="2D1FE0F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073AF75" w14:textId="03B7034C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D5B5C3E" w14:textId="63A3E3DE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62.16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6F8E29B" w14:textId="162E07F6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50.00</w:t>
            </w:r>
          </w:p>
        </w:tc>
      </w:tr>
      <w:tr w:rsidR="7E886AD0" w:rsidTr="531DF575" w14:paraId="6E37ACE4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6EA48344" w14:textId="169CFBD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Hockey - Female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0C7F763" w14:textId="4FED4812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7.20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9B9F01C" w14:textId="0C141CF4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Shorts £ 15.30</w:t>
            </w:r>
          </w:p>
          <w:p w:rsidR="7E886AD0" w:rsidP="7E886AD0" w:rsidRDefault="7E886AD0" w14:paraId="44624527" w14:textId="325142B0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Skort £ 26.02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9D06609" w14:textId="41AC48C0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19.38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FFE2B15" w14:textId="2559CE1C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8D8717E" w14:textId="5F3F2928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9B704FC" w14:textId="5FA09D9A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With Shorts £41.88 </w:t>
            </w:r>
          </w:p>
          <w:p w:rsidR="7E886AD0" w:rsidP="7E886AD0" w:rsidRDefault="7E886AD0" w14:paraId="28DA347E" w14:textId="3AE72F33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With Skort £52.60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38315F1" w14:textId="6F4F93A2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With Shorts £41.88 </w:t>
            </w:r>
          </w:p>
          <w:p w:rsidR="7E886AD0" w:rsidP="7E886AD0" w:rsidRDefault="7E886AD0" w14:paraId="0EB426AD" w14:textId="13CDA0A6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With Skort £50.00</w:t>
            </w:r>
          </w:p>
        </w:tc>
      </w:tr>
      <w:tr w:rsidR="7E886AD0" w:rsidTr="531DF575" w14:paraId="08E77844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4CBEB2C7" w14:textId="533385B8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Hockey - 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797F87C" w14:textId="4CC1B840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7.20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B31BD66" w14:textId="1ED0BCF0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15.30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9E59477" w14:textId="2424460D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19.38 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928B294" w14:textId="0D50F1A0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DE9A7EC" w14:textId="21CAEA68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55C05F4" w14:textId="6FB4933C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41.88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D23D2F6" w14:textId="11319DA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41.88 </w:t>
            </w:r>
          </w:p>
        </w:tc>
      </w:tr>
      <w:tr w:rsidR="7E886AD0" w:rsidTr="531DF575" w14:paraId="3FB778B3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08E54493" w14:textId="3F5F1E36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Korfball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71A44FB" w14:textId="716DD680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109E44E" w14:textId="58143B94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15.30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54F188D" w14:textId="7BF14C09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19.38 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F4BDB2B" w14:textId="2E2E9CD9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46FBBBF" w14:textId="55D1A58B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4D8041F" w14:textId="68B05B4C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34.68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2208330" w14:textId="6B301909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34.68 </w:t>
            </w:r>
          </w:p>
        </w:tc>
      </w:tr>
      <w:tr w:rsidR="7E886AD0" w:rsidTr="531DF575" w14:paraId="11A7204E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77716F22" w14:textId="3E6B8B69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Lacrosse - Female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6B4BE8A" w14:textId="7247C799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1289C1D" w14:textId="612378C3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Shorts £ 15.30</w:t>
            </w:r>
          </w:p>
          <w:p w:rsidR="7E886AD0" w:rsidP="7E886AD0" w:rsidRDefault="7E886AD0" w14:paraId="0D7C4CB0" w14:textId="507BD38E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Skort £ 26.02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D22E54C" w14:textId="266D7A49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30.60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6CF20C9" w14:textId="18C8AAD9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6960FB9" w14:textId="5081A7E1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186A1EC" w14:textId="5B9CF00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With </w:t>
            </w:r>
            <w:r w:rsidRPr="7E886AD0" w:rsidR="003A773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Shorts £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45.90 </w:t>
            </w:r>
          </w:p>
          <w:p w:rsidR="7E886AD0" w:rsidP="7E886AD0" w:rsidRDefault="7E886AD0" w14:paraId="53AA7E41" w14:textId="16CD58A6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With Skort £56.62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6B5C2B4" w14:textId="68436F65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With Shorts £45.90 </w:t>
            </w:r>
          </w:p>
          <w:p w:rsidR="7E886AD0" w:rsidP="7E886AD0" w:rsidRDefault="7E886AD0" w14:paraId="60D1C038" w14:textId="40FC12A8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With Skort £50.00</w:t>
            </w:r>
          </w:p>
        </w:tc>
      </w:tr>
      <w:tr w:rsidR="7E886AD0" w:rsidTr="531DF575" w14:paraId="0CD3D346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2F66A512" w14:textId="5A271D00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Lacrosse - 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02425EC" w14:textId="5A7DDD6E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A980A3B" w14:textId="69EAB411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15.30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C5EC2E9" w14:textId="322BC2D0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30.60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4124F06" w14:textId="68F3620C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5E89DA8" w14:textId="3B4C9012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628557B" w14:textId="5C63ABE0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45.90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9E43C8C" w14:textId="7AF87993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45.90 </w:t>
            </w:r>
          </w:p>
        </w:tc>
      </w:tr>
      <w:tr w:rsidR="7E886AD0" w:rsidTr="531DF575" w14:paraId="0308EC3D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61689741" w14:textId="2FAE0688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Netball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AC3A449" w14:textId="5BF781AC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14EA380" w14:textId="66058726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-   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1DC1D84" w14:textId="118C3883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29.33 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713282C" w14:textId="6CEC1E33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27A9F5F" w14:textId="7E0D9626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FC9B2AA" w14:textId="129C39E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35.20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4D7EAC7" w14:textId="347D03CD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35.20 </w:t>
            </w:r>
          </w:p>
        </w:tc>
      </w:tr>
      <w:tr w:rsidR="7E886AD0" w:rsidTr="531DF575" w14:paraId="1FB0ED21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3AD83ED8" w14:textId="3595B6A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Rowing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46F15B0" w14:textId="35E556FA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8A3D6B7" w14:textId="5475D2D4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39.00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A639DEA" w14:textId="7F722637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C1FE033" w14:textId="04CB0A58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B7B80E1" w14:textId="6A5C1573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2EA24A9" w14:textId="284A9971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39.00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86095F7" w14:textId="21F83C37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39.00 </w:t>
            </w:r>
          </w:p>
        </w:tc>
      </w:tr>
      <w:tr w:rsidR="7E886AD0" w:rsidTr="531DF575" w14:paraId="0943A72C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48519274" w14:textId="160BBB40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Rugby League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8019FD3" w14:textId="6B35CF9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7.20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FA1498A" w14:textId="7ED0D05C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19.38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1B19FCE" w14:textId="77F97A36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36.72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969994C" w14:textId="1AD3BFB9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AB7E85C" w14:textId="0B71543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4CDE16E" w14:textId="39273451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63.30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16C1E08" w14:textId="783B7785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50.00 </w:t>
            </w:r>
          </w:p>
        </w:tc>
      </w:tr>
      <w:tr w:rsidR="7E886AD0" w:rsidTr="531DF575" w14:paraId="2A53F479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272CADB2" w14:textId="05928E52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Rugby Union - Female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4259691" w14:textId="3E3BE51C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7.20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345F433" w14:textId="13230C62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19.38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77A6C89" w14:textId="6C3C8D7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36.72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1A3A4E0" w14:textId="3B0A28A3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7FDF85A" w14:textId="28633DF5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73B8C6E" w14:textId="452CC7A7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63.30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9AEAEAB" w14:textId="5D75D1A9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50.00 </w:t>
            </w:r>
          </w:p>
        </w:tc>
      </w:tr>
      <w:tr w:rsidR="7E886AD0" w:rsidTr="531DF575" w14:paraId="3E21353A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3C9F7431" w14:textId="19D241BA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Rugby Union - Male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786A4E7" w14:textId="6A15A5F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7.20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7553EA6" w14:textId="6085C80A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19.38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BBDEA29" w14:textId="3FFF331C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36.72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26540C0" w14:textId="3C44D15D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40278C0" w14:textId="6B2BF028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B47CB7F" w14:textId="6E6CB4F3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63.30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D42AEB1" w14:textId="09390E6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50.00 </w:t>
            </w:r>
          </w:p>
        </w:tc>
      </w:tr>
      <w:tr w:rsidR="7E886AD0" w:rsidTr="531DF575" w14:paraId="3505D243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75F71202" w14:textId="7741090B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Sailing &amp; Windsurf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85E7750" w14:textId="0C0AA8E0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D615588" w14:textId="764BF49C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39.00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3C79C71" w14:textId="41C7362E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C29748F" w14:textId="77A5DC04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35EE689" w14:textId="6100EAEE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A11AC1B" w14:textId="0F37B706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39.00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8410A87" w14:textId="6E910546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39.00 </w:t>
            </w:r>
          </w:p>
        </w:tc>
      </w:tr>
      <w:tr w:rsidR="7E886AD0" w:rsidTr="531DF575" w14:paraId="45EFAF9E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0A7995A7" w14:textId="421C8CC9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Squash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1016600" w14:textId="6730BA89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4D9CB7C3" w14:textId="71D5F559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15.30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291F97B" w14:textId="1136D5F5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19.38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46A5756" w14:textId="6E856A68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7124A62" w14:textId="17396F4A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F2D49A9" w14:textId="1307D2CD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35.13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A8BEB4B" w14:textId="01493AE2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35.13</w:t>
            </w:r>
          </w:p>
        </w:tc>
      </w:tr>
      <w:tr w:rsidR="7E886AD0" w:rsidTr="531DF575" w14:paraId="16152ACE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0EFF9811" w14:textId="3C2CA894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Table Tennis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7D3A8D1" w14:textId="76E446CF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D43F05C" w14:textId="49623559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15.30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59AEE16" w14:textId="549C6B9A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19.38 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FCD93D9" w14:textId="5B5CE6C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D0DCE66" w14:textId="48AE3BBA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003A7733" w:rsidP="7E886AD0" w:rsidRDefault="7E886AD0" w14:paraId="4472CCBB" w14:textId="77777777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  <w:p w:rsidR="003A7733" w:rsidP="7E886AD0" w:rsidRDefault="003A7733" w14:paraId="3A60692F" w14:textId="77777777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  <w:p w:rsidR="7E886AD0" w:rsidP="003A7733" w:rsidRDefault="7E886AD0" w14:paraId="0C161B0A" w14:textId="1FAFFF81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£                  35.13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28C5E41" w14:textId="1DBDDCF6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35.13</w:t>
            </w:r>
          </w:p>
        </w:tc>
      </w:tr>
      <w:tr w:rsidR="7E886AD0" w:rsidTr="531DF575" w14:paraId="3A6921D3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1A8EB49D" w14:textId="1F777664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lastRenderedPageBreak/>
              <w:t>Tennis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717F5B3" w14:textId="14DF6B9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D9ABE0F" w14:textId="2CC57BA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Shorts £ 15.30</w:t>
            </w:r>
          </w:p>
          <w:p w:rsidR="7E886AD0" w:rsidP="7E886AD0" w:rsidRDefault="7E886AD0" w14:paraId="395F8676" w14:textId="099607EF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Skort £ 26.02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0C90406" w14:textId="1C779966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19.38 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37342F2" w14:textId="4F536289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FBBCADB" w14:textId="45839A29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83ABA9C" w14:textId="22406D89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With Shorts £34.68</w:t>
            </w:r>
          </w:p>
          <w:p w:rsidR="7E886AD0" w:rsidP="7E886AD0" w:rsidRDefault="7E886AD0" w14:paraId="0C503A10" w14:textId="7E5724A8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With Skort £45.40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7566F129" w14:textId="2F09681D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With Shorts £34.68</w:t>
            </w:r>
          </w:p>
          <w:p w:rsidR="7E886AD0" w:rsidP="7E886AD0" w:rsidRDefault="7E886AD0" w14:paraId="1EC95390" w14:textId="780F9F4E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With Skort £45.40</w:t>
            </w:r>
          </w:p>
        </w:tc>
      </w:tr>
      <w:tr w:rsidR="7E886AD0" w:rsidTr="531DF575" w14:paraId="696A108A" w14:textId="77777777">
        <w:trPr>
          <w:trHeight w:val="2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CBAD"/>
            <w:tcMar/>
            <w:vAlign w:val="bottom"/>
          </w:tcPr>
          <w:p w:rsidR="7E886AD0" w:rsidP="7E886AD0" w:rsidRDefault="7E886AD0" w14:paraId="6435AD3D" w14:textId="22940ACB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Volleyball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5AC65E0" w14:textId="484C4EFA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-   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06AC4F59" w14:textId="6BD2F9F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15.30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183BBBC5" w14:textId="64728ED5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</w:t>
            </w: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19.38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6CB9E3C9" w14:textId="6B16C272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226D3DD3" w14:textId="61664A73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3E5782DF" w14:textId="492B1118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35.13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bottom"/>
          </w:tcPr>
          <w:p w:rsidR="7E886AD0" w:rsidP="7E886AD0" w:rsidRDefault="7E886AD0" w14:paraId="5732EF24" w14:textId="08583B26">
            <w:pPr>
              <w:spacing w:after="0" w:line="240" w:lineRule="auto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7E886AD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 xml:space="preserve"> £                    35.13</w:t>
            </w:r>
          </w:p>
        </w:tc>
      </w:tr>
    </w:tbl>
    <w:p w:rsidR="00BE72C0" w:rsidP="7E886AD0" w:rsidRDefault="00BE72C0" w14:paraId="17129155" w14:textId="64512CC5">
      <w:pPr>
        <w:rPr>
          <w:sz w:val="22"/>
          <w:szCs w:val="22"/>
        </w:rPr>
      </w:pPr>
    </w:p>
    <w:p w:rsidR="00BE72C0" w:rsidP="005B5DBA" w:rsidRDefault="00BE72C0" w14:paraId="3CFA8DD3" w14:textId="0FE56A2E">
      <w:pPr>
        <w:rPr>
          <w:sz w:val="22"/>
          <w:szCs w:val="22"/>
        </w:rPr>
      </w:pPr>
      <w:r>
        <w:rPr>
          <w:sz w:val="22"/>
          <w:szCs w:val="22"/>
        </w:rPr>
        <w:t>Based on 202</w:t>
      </w:r>
      <w:r w:rsidR="009A1752">
        <w:rPr>
          <w:sz w:val="22"/>
          <w:szCs w:val="22"/>
        </w:rPr>
        <w:t>2</w:t>
      </w:r>
      <w:r>
        <w:rPr>
          <w:sz w:val="22"/>
          <w:szCs w:val="22"/>
        </w:rPr>
        <w:t>-2</w:t>
      </w:r>
      <w:r w:rsidR="009A1752">
        <w:rPr>
          <w:sz w:val="22"/>
          <w:szCs w:val="22"/>
        </w:rPr>
        <w:t>3</w:t>
      </w:r>
      <w:r>
        <w:rPr>
          <w:sz w:val="22"/>
          <w:szCs w:val="22"/>
        </w:rPr>
        <w:t xml:space="preserve"> season prices, subject to rise for future years.</w:t>
      </w:r>
    </w:p>
    <w:p w:rsidR="008E0A13" w:rsidP="005B5DBA" w:rsidRDefault="008E0A13" w14:paraId="0E4EAD02" w14:textId="143BAD6C">
      <w:pPr>
        <w:rPr>
          <w:sz w:val="22"/>
          <w:szCs w:val="22"/>
        </w:rPr>
      </w:pPr>
    </w:p>
    <w:p w:rsidR="003A7733" w:rsidP="005B5DBA" w:rsidRDefault="003A7733" w14:paraId="5078CAB2" w14:textId="4504ECED">
      <w:pPr>
        <w:rPr>
          <w:sz w:val="22"/>
          <w:szCs w:val="22"/>
        </w:rPr>
      </w:pPr>
    </w:p>
    <w:p w:rsidR="003A7733" w:rsidP="005B5DBA" w:rsidRDefault="003A7733" w14:paraId="690206E7" w14:textId="0DCFBEB6">
      <w:pPr>
        <w:rPr>
          <w:sz w:val="22"/>
          <w:szCs w:val="22"/>
        </w:rPr>
      </w:pPr>
    </w:p>
    <w:p w:rsidR="003A7733" w:rsidP="005B5DBA" w:rsidRDefault="003A7733" w14:paraId="75D40A14" w14:textId="6293A9C8">
      <w:pPr>
        <w:rPr>
          <w:sz w:val="22"/>
          <w:szCs w:val="22"/>
        </w:rPr>
      </w:pPr>
    </w:p>
    <w:p w:rsidR="003A7733" w:rsidP="005B5DBA" w:rsidRDefault="003A7733" w14:paraId="55E55C0F" w14:textId="5B0995B2">
      <w:pPr>
        <w:rPr>
          <w:sz w:val="22"/>
          <w:szCs w:val="22"/>
        </w:rPr>
      </w:pPr>
    </w:p>
    <w:p w:rsidR="003A7733" w:rsidP="005B5DBA" w:rsidRDefault="003A7733" w14:paraId="19C0BD3C" w14:textId="12286C09">
      <w:pPr>
        <w:rPr>
          <w:sz w:val="22"/>
          <w:szCs w:val="22"/>
        </w:rPr>
      </w:pPr>
    </w:p>
    <w:p w:rsidR="003A7733" w:rsidP="005B5DBA" w:rsidRDefault="003A7733" w14:paraId="33C54274" w14:textId="319323EC">
      <w:pPr>
        <w:rPr>
          <w:sz w:val="22"/>
          <w:szCs w:val="22"/>
        </w:rPr>
      </w:pPr>
    </w:p>
    <w:p w:rsidR="003A7733" w:rsidP="005B5DBA" w:rsidRDefault="003A7733" w14:paraId="74D5EF05" w14:textId="4E3F8E4C">
      <w:pPr>
        <w:rPr>
          <w:sz w:val="22"/>
          <w:szCs w:val="22"/>
        </w:rPr>
      </w:pPr>
    </w:p>
    <w:p w:rsidR="003A7733" w:rsidP="005B5DBA" w:rsidRDefault="003A7733" w14:paraId="7742E0A2" w14:textId="5BB09DB0">
      <w:pPr>
        <w:rPr>
          <w:sz w:val="22"/>
          <w:szCs w:val="22"/>
        </w:rPr>
      </w:pPr>
    </w:p>
    <w:p w:rsidR="003A7733" w:rsidP="005B5DBA" w:rsidRDefault="003A7733" w14:paraId="219E4613" w14:textId="4FF31846">
      <w:pPr>
        <w:rPr>
          <w:sz w:val="22"/>
          <w:szCs w:val="22"/>
        </w:rPr>
      </w:pPr>
    </w:p>
    <w:p w:rsidR="003A7733" w:rsidP="005B5DBA" w:rsidRDefault="003A7733" w14:paraId="3BF7194F" w14:textId="1192CA69">
      <w:pPr>
        <w:rPr>
          <w:sz w:val="22"/>
          <w:szCs w:val="22"/>
        </w:rPr>
      </w:pPr>
    </w:p>
    <w:p w:rsidR="003A7733" w:rsidP="005B5DBA" w:rsidRDefault="003A7733" w14:paraId="476BE866" w14:textId="11BF6B1F">
      <w:pPr>
        <w:rPr>
          <w:sz w:val="22"/>
          <w:szCs w:val="22"/>
        </w:rPr>
      </w:pPr>
    </w:p>
    <w:p w:rsidR="003A7733" w:rsidP="005B5DBA" w:rsidRDefault="003A7733" w14:paraId="777D4479" w14:textId="1BB8C959">
      <w:pPr>
        <w:rPr>
          <w:sz w:val="22"/>
          <w:szCs w:val="22"/>
        </w:rPr>
      </w:pPr>
    </w:p>
    <w:p w:rsidR="003A7733" w:rsidP="005B5DBA" w:rsidRDefault="003A7733" w14:paraId="1B112AAF" w14:textId="77777777">
      <w:pPr>
        <w:rPr>
          <w:sz w:val="22"/>
          <w:szCs w:val="22"/>
        </w:rPr>
      </w:pPr>
    </w:p>
    <w:p w:rsidR="00534700" w:rsidP="005B5DBA" w:rsidRDefault="00534700" w14:paraId="117E094F" w14:textId="682E62FB">
      <w:pPr>
        <w:rPr>
          <w:sz w:val="22"/>
          <w:szCs w:val="22"/>
        </w:rPr>
        <w:sectPr w:rsidR="00534700" w:rsidSect="00A74D8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83"/>
        <w:tblW w:w="13575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126"/>
        <w:gridCol w:w="2127"/>
        <w:gridCol w:w="2268"/>
      </w:tblGrid>
      <w:tr w:rsidR="003A7733" w:rsidTr="003A7733" w14:paraId="2317C66D" w14:textId="77777777">
        <w:tc>
          <w:tcPr>
            <w:tcW w:w="2802" w:type="dxa"/>
            <w:shd w:val="clear" w:color="auto" w:fill="000000" w:themeFill="text1"/>
            <w:vAlign w:val="center"/>
          </w:tcPr>
          <w:p w:rsidRPr="000333CE" w:rsidR="003A7733" w:rsidP="003A7733" w:rsidRDefault="003A7733" w14:paraId="7A3CBD5B" w14:textId="77777777">
            <w:pPr>
              <w:jc w:val="center"/>
              <w:rPr>
                <w:b/>
                <w:bCs/>
                <w:highlight w:val="black"/>
              </w:rPr>
            </w:pPr>
            <w:r>
              <w:rPr>
                <w:b/>
                <w:bCs/>
                <w:highlight w:val="black"/>
              </w:rPr>
              <w:lastRenderedPageBreak/>
              <w:t>Table 1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Pr="000333CE" w:rsidR="003A7733" w:rsidP="003A7733" w:rsidRDefault="003A7733" w14:paraId="07393DBB" w14:textId="77777777">
            <w:pPr>
              <w:jc w:val="center"/>
              <w:rPr>
                <w:b/>
                <w:bCs/>
                <w:highlight w:val="black"/>
              </w:rPr>
            </w:pPr>
            <w:r w:rsidRPr="000333CE">
              <w:rPr>
                <w:b/>
                <w:bCs/>
                <w:highlight w:val="black"/>
              </w:rPr>
              <w:t>Team Hallam Competition/ Match Kit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Pr="000333CE" w:rsidR="003A7733" w:rsidP="003A7733" w:rsidRDefault="003A7733" w14:paraId="3A01D12D" w14:textId="77777777">
            <w:pPr>
              <w:jc w:val="center"/>
              <w:rPr>
                <w:b/>
                <w:bCs/>
                <w:highlight w:val="black"/>
              </w:rPr>
            </w:pPr>
            <w:r w:rsidRPr="000333CE">
              <w:rPr>
                <w:b/>
                <w:bCs/>
                <w:highlight w:val="black"/>
              </w:rPr>
              <w:t>Team Hallam Representative Leisurewear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:rsidRPr="000333CE" w:rsidR="003A7733" w:rsidP="003A7733" w:rsidRDefault="003A7733" w14:paraId="72C2858F" w14:textId="77777777">
            <w:pPr>
              <w:jc w:val="center"/>
              <w:rPr>
                <w:b/>
                <w:bCs/>
                <w:highlight w:val="black"/>
              </w:rPr>
            </w:pPr>
            <w:r w:rsidRPr="000333CE">
              <w:rPr>
                <w:b/>
                <w:bCs/>
                <w:highlight w:val="black"/>
              </w:rPr>
              <w:t>Club Casual Wear</w:t>
            </w:r>
          </w:p>
        </w:tc>
        <w:tc>
          <w:tcPr>
            <w:tcW w:w="2127" w:type="dxa"/>
            <w:shd w:val="clear" w:color="auto" w:fill="000000" w:themeFill="text1"/>
            <w:vAlign w:val="center"/>
          </w:tcPr>
          <w:p w:rsidRPr="000333CE" w:rsidR="003A7733" w:rsidP="003A7733" w:rsidRDefault="003A7733" w14:paraId="2B8AB377" w14:textId="77777777">
            <w:pPr>
              <w:jc w:val="center"/>
              <w:rPr>
                <w:b/>
                <w:bCs/>
                <w:highlight w:val="black"/>
              </w:rPr>
            </w:pPr>
            <w:r w:rsidRPr="000333CE">
              <w:rPr>
                <w:b/>
                <w:bCs/>
                <w:highlight w:val="black"/>
              </w:rPr>
              <w:t>Varsity kit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:rsidRPr="000333CE" w:rsidR="003A7733" w:rsidP="003A7733" w:rsidRDefault="003A7733" w14:paraId="0313A118" w14:textId="77777777">
            <w:pPr>
              <w:jc w:val="center"/>
              <w:rPr>
                <w:b/>
                <w:bCs/>
                <w:highlight w:val="black"/>
              </w:rPr>
            </w:pPr>
            <w:r w:rsidRPr="000333CE">
              <w:rPr>
                <w:b/>
                <w:bCs/>
                <w:highlight w:val="black"/>
              </w:rPr>
              <w:t>One Off Events e.g. charity events</w:t>
            </w:r>
          </w:p>
        </w:tc>
      </w:tr>
      <w:tr w:rsidR="003A7733" w:rsidTr="003A7733" w14:paraId="26585AA2" w14:textId="77777777">
        <w:tc>
          <w:tcPr>
            <w:tcW w:w="2802" w:type="dxa"/>
          </w:tcPr>
          <w:p w:rsidRPr="000333CE" w:rsidR="003A7733" w:rsidP="003A7733" w:rsidRDefault="003A7733" w14:paraId="6223F99F" w14:textId="77777777">
            <w:pPr>
              <w:rPr>
                <w:b/>
                <w:bCs/>
              </w:rPr>
            </w:pPr>
            <w:r w:rsidRPr="000333CE">
              <w:rPr>
                <w:b/>
                <w:bCs/>
              </w:rPr>
              <w:t>University Crest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3A7733" w:rsidP="003A7733" w:rsidRDefault="003A7733" w14:paraId="192C382F" w14:textId="77777777">
            <w:pPr>
              <w:jc w:val="center"/>
            </w:pPr>
            <w:r>
              <w:t>x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A7733" w:rsidP="003A7733" w:rsidRDefault="003A7733" w14:paraId="50741A5F" w14:textId="77777777">
            <w:pPr>
              <w:jc w:val="center"/>
            </w:pPr>
            <w:r>
              <w:t>x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3A7733" w:rsidP="003A7733" w:rsidRDefault="003A7733" w14:paraId="11248A4D" w14:textId="77777777">
            <w:pPr>
              <w:jc w:val="center"/>
            </w:pPr>
            <w:r>
              <w:t>x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3A7733" w:rsidP="003A7733" w:rsidRDefault="003A7733" w14:paraId="41DA7301" w14:textId="77777777">
            <w:pPr>
              <w:jc w:val="center"/>
            </w:pPr>
            <w:r>
              <w:t>x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3A7733" w:rsidP="003A7733" w:rsidRDefault="003A7733" w14:paraId="747ACEB1" w14:textId="77777777">
            <w:pPr>
              <w:jc w:val="center"/>
            </w:pPr>
            <w:r>
              <w:t>x</w:t>
            </w:r>
          </w:p>
        </w:tc>
      </w:tr>
      <w:tr w:rsidR="003A7733" w:rsidTr="003A7733" w14:paraId="406FEA50" w14:textId="77777777">
        <w:tc>
          <w:tcPr>
            <w:tcW w:w="2802" w:type="dxa"/>
          </w:tcPr>
          <w:p w:rsidRPr="000333CE" w:rsidR="003A7733" w:rsidP="003A7733" w:rsidRDefault="003A7733" w14:paraId="2699B5EC" w14:textId="77777777">
            <w:pPr>
              <w:rPr>
                <w:b/>
                <w:bCs/>
              </w:rPr>
            </w:pPr>
            <w:r w:rsidRPr="000333CE">
              <w:rPr>
                <w:b/>
                <w:bCs/>
              </w:rPr>
              <w:t>Team Hallam Crest badge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3A7733" w:rsidP="003A7733" w:rsidRDefault="003A7733" w14:paraId="71E4D3A2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A7733" w:rsidP="003A7733" w:rsidRDefault="003A7733" w14:paraId="7297D0D4" w14:textId="77777777">
            <w:pPr>
              <w:jc w:val="center"/>
            </w:pPr>
            <w:r>
              <w:t>x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3A7733" w:rsidP="003A7733" w:rsidRDefault="003A7733" w14:paraId="45335345" w14:textId="77777777">
            <w:pPr>
              <w:jc w:val="center"/>
            </w:pPr>
            <w:r>
              <w:t>x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3A7733" w:rsidP="003A7733" w:rsidRDefault="003A7733" w14:paraId="5D0E5A74" w14:textId="77777777">
            <w:pPr>
              <w:jc w:val="center"/>
            </w:pPr>
            <w:r>
              <w:t>x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3A7733" w:rsidP="003A7733" w:rsidRDefault="003A7733" w14:paraId="0AB0EC8F" w14:textId="77777777">
            <w:pPr>
              <w:jc w:val="center"/>
            </w:pPr>
            <w:r>
              <w:t>x</w:t>
            </w:r>
          </w:p>
        </w:tc>
      </w:tr>
      <w:tr w:rsidR="003A7733" w:rsidTr="003A7733" w14:paraId="427A2932" w14:textId="77777777">
        <w:tc>
          <w:tcPr>
            <w:tcW w:w="2802" w:type="dxa"/>
          </w:tcPr>
          <w:p w:rsidRPr="000333CE" w:rsidR="003A7733" w:rsidP="003A7733" w:rsidRDefault="003A7733" w14:paraId="207CDA07" w14:textId="77777777">
            <w:pPr>
              <w:rPr>
                <w:b/>
                <w:bCs/>
              </w:rPr>
            </w:pPr>
            <w:r w:rsidRPr="000333CE">
              <w:rPr>
                <w:b/>
                <w:bCs/>
              </w:rPr>
              <w:t>TH logo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3A7733" w:rsidP="003A7733" w:rsidRDefault="003A7733" w14:paraId="70C505A6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A7733" w:rsidP="003A7733" w:rsidRDefault="003A7733" w14:paraId="5176999B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3A7733" w:rsidP="003A7733" w:rsidRDefault="003A7733" w14:paraId="4DEFA327" w14:textId="77777777">
            <w:pPr>
              <w:jc w:val="center"/>
            </w:pPr>
            <w:r>
              <w:t>Optional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3A7733" w:rsidP="003A7733" w:rsidRDefault="003A7733" w14:paraId="7D52F2D2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3A7733" w:rsidP="003A7733" w:rsidRDefault="003A7733" w14:paraId="723A5274" w14:textId="77777777">
            <w:pPr>
              <w:jc w:val="center"/>
            </w:pPr>
            <w:r>
              <w:t>x</w:t>
            </w:r>
          </w:p>
        </w:tc>
      </w:tr>
      <w:tr w:rsidR="003A7733" w:rsidTr="003A7733" w14:paraId="737969F3" w14:textId="77777777">
        <w:tc>
          <w:tcPr>
            <w:tcW w:w="2802" w:type="dxa"/>
          </w:tcPr>
          <w:p w:rsidRPr="000333CE" w:rsidR="003A7733" w:rsidP="003A7733" w:rsidRDefault="003A7733" w14:paraId="638B4325" w14:textId="77777777">
            <w:pPr>
              <w:rPr>
                <w:b/>
                <w:bCs/>
              </w:rPr>
            </w:pPr>
            <w:r w:rsidRPr="000333CE">
              <w:rPr>
                <w:b/>
                <w:bCs/>
              </w:rPr>
              <w:t>Club logo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3A7733" w:rsidP="003A7733" w:rsidRDefault="003A7733" w14:paraId="709BD66E" w14:textId="77777777">
            <w:pPr>
              <w:jc w:val="center"/>
            </w:pPr>
            <w:r>
              <w:t>x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A7733" w:rsidP="003A7733" w:rsidRDefault="003A7733" w14:paraId="257E1AB2" w14:textId="77777777">
            <w:pPr>
              <w:jc w:val="center"/>
            </w:pPr>
            <w:r>
              <w:t>x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3A7733" w:rsidP="003A7733" w:rsidRDefault="003A7733" w14:paraId="71D2E552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3A7733" w:rsidP="003A7733" w:rsidRDefault="003A7733" w14:paraId="42B45FA5" w14:textId="77777777">
            <w:pPr>
              <w:jc w:val="center"/>
            </w:pPr>
            <w:r>
              <w:t>Optional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3A7733" w:rsidP="003A7733" w:rsidRDefault="003A7733" w14:paraId="1CC6034D" w14:textId="77777777">
            <w:pPr>
              <w:jc w:val="center"/>
            </w:pPr>
            <w:r>
              <w:t>Optional</w:t>
            </w:r>
          </w:p>
        </w:tc>
      </w:tr>
      <w:tr w:rsidR="003A7733" w:rsidTr="003A7733" w14:paraId="576CB7AD" w14:textId="77777777">
        <w:tc>
          <w:tcPr>
            <w:tcW w:w="2802" w:type="dxa"/>
          </w:tcPr>
          <w:p w:rsidRPr="000333CE" w:rsidR="003A7733" w:rsidP="003A7733" w:rsidRDefault="003A7733" w14:paraId="13E28C56" w14:textId="77777777">
            <w:pPr>
              <w:rPr>
                <w:b/>
                <w:bCs/>
              </w:rPr>
            </w:pPr>
            <w:r w:rsidRPr="000333CE">
              <w:rPr>
                <w:b/>
                <w:bCs/>
              </w:rPr>
              <w:t>Team Hallam Colours/ Design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3A7733" w:rsidP="003A7733" w:rsidRDefault="003A7733" w14:paraId="752E78DC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A7733" w:rsidP="003A7733" w:rsidRDefault="003A7733" w14:paraId="12DF83EA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3A7733" w:rsidP="003A7733" w:rsidRDefault="003A7733" w14:paraId="23D46261" w14:textId="77777777">
            <w:pPr>
              <w:jc w:val="center"/>
            </w:pPr>
            <w:r>
              <w:t>Optional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3A7733" w:rsidP="003A7733" w:rsidRDefault="003A7733" w14:paraId="25CEE9D3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3A7733" w:rsidP="003A7733" w:rsidRDefault="003A7733" w14:paraId="0DECFB2D" w14:textId="77777777">
            <w:pPr>
              <w:jc w:val="center"/>
            </w:pPr>
            <w:r>
              <w:t>Optional</w:t>
            </w:r>
          </w:p>
        </w:tc>
      </w:tr>
      <w:tr w:rsidR="003A7733" w:rsidTr="003A7733" w14:paraId="60D9B39F" w14:textId="77777777">
        <w:tc>
          <w:tcPr>
            <w:tcW w:w="2802" w:type="dxa"/>
          </w:tcPr>
          <w:p w:rsidRPr="000333CE" w:rsidR="003A7733" w:rsidP="003A7733" w:rsidRDefault="003A7733" w14:paraId="00CF48E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Sponsorship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3A7733" w:rsidP="003A7733" w:rsidRDefault="003A7733" w14:paraId="2B2BC232" w14:textId="77777777">
            <w:pPr>
              <w:jc w:val="center"/>
              <w:rPr>
                <w:rFonts w:eastAsia="Wingdings" w:cstheme="minorHAnsi"/>
              </w:rPr>
            </w:pPr>
            <w:r>
              <w:rPr>
                <w:rFonts w:eastAsia="Wingdings" w:cstheme="minorHAnsi"/>
              </w:rPr>
              <w:t>X</w:t>
            </w:r>
          </w:p>
          <w:p w:rsidR="003A7733" w:rsidP="003A7733" w:rsidRDefault="003A7733" w14:paraId="48C5C591" w14:textId="77777777">
            <w:pPr>
              <w:jc w:val="center"/>
              <w:rPr>
                <w:rFonts w:ascii="Wingdings" w:hAnsi="Wingdings" w:eastAsia="Wingdings" w:cs="Wingdings"/>
              </w:rPr>
            </w:pPr>
            <w:r>
              <w:rPr>
                <w:rFonts w:eastAsia="Wingdings" w:cstheme="minorHAnsi"/>
              </w:rPr>
              <w:t>Team Hallam sponsor only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3A7733" w:rsidP="003A7733" w:rsidRDefault="003A7733" w14:paraId="66392301" w14:textId="77777777">
            <w:pPr>
              <w:jc w:val="center"/>
              <w:rPr>
                <w:rFonts w:eastAsia="Wingdings" w:cstheme="minorHAnsi"/>
              </w:rPr>
            </w:pPr>
            <w:r>
              <w:rPr>
                <w:rFonts w:eastAsia="Wingdings" w:cstheme="minorHAnsi"/>
              </w:rPr>
              <w:t>X</w:t>
            </w:r>
          </w:p>
          <w:p w:rsidRPr="009C0B7A" w:rsidR="003A7733" w:rsidP="003A7733" w:rsidRDefault="003A7733" w14:paraId="3900BEEC" w14:textId="77777777">
            <w:pPr>
              <w:jc w:val="center"/>
              <w:rPr>
                <w:rFonts w:eastAsia="Wingdings" w:cstheme="minorHAnsi"/>
              </w:rPr>
            </w:pPr>
            <w:r>
              <w:rPr>
                <w:rFonts w:eastAsia="Wingdings" w:cstheme="minorHAnsi"/>
              </w:rPr>
              <w:t>Team Hallam sponsor only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3A7733" w:rsidP="003A7733" w:rsidRDefault="003A7733" w14:paraId="6CA92A3D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  <w:p w:rsidR="003A7733" w:rsidP="003A7733" w:rsidRDefault="003A7733" w14:paraId="30C66371" w14:textId="77777777">
            <w:pPr>
              <w:jc w:val="center"/>
            </w:pPr>
            <w:r>
              <w:t>Club approved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3A7733" w:rsidP="003A7733" w:rsidRDefault="003A7733" w14:paraId="45E1B480" w14:textId="77777777">
            <w:pPr>
              <w:jc w:val="center"/>
              <w:rPr>
                <w:rFonts w:eastAsia="Wingdings" w:cstheme="minorHAnsi"/>
              </w:rPr>
            </w:pPr>
            <w:r>
              <w:rPr>
                <w:rFonts w:eastAsia="Wingdings" w:cstheme="minorHAnsi"/>
              </w:rPr>
              <w:t>X</w:t>
            </w:r>
          </w:p>
          <w:p w:rsidRPr="009C0B7A" w:rsidR="003A7733" w:rsidP="003A7733" w:rsidRDefault="003A7733" w14:paraId="7ED67327" w14:textId="77777777">
            <w:pPr>
              <w:jc w:val="center"/>
              <w:rPr>
                <w:rFonts w:eastAsia="Wingdings" w:cstheme="minorHAnsi"/>
              </w:rPr>
            </w:pPr>
            <w:r>
              <w:rPr>
                <w:rFonts w:eastAsia="Wingdings" w:cstheme="minorHAnsi"/>
              </w:rPr>
              <w:t>Event sponsor only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3A7733" w:rsidP="003A7733" w:rsidRDefault="003A7733" w14:paraId="040CAB83" w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  <w:r>
              <w:t xml:space="preserve"> </w:t>
            </w:r>
          </w:p>
          <w:p w:rsidR="003A7733" w:rsidP="003A7733" w:rsidRDefault="003A7733" w14:paraId="751C7C4E" w14:textId="77777777">
            <w:pPr>
              <w:jc w:val="center"/>
            </w:pPr>
            <w:r>
              <w:t>Club approved</w:t>
            </w:r>
          </w:p>
        </w:tc>
      </w:tr>
      <w:tr w:rsidR="003A7733" w:rsidTr="003A7733" w14:paraId="70C73AFF" w14:textId="77777777">
        <w:tc>
          <w:tcPr>
            <w:tcW w:w="2802" w:type="dxa"/>
          </w:tcPr>
          <w:p w:rsidRPr="000333CE" w:rsidR="003A7733" w:rsidP="003A7733" w:rsidRDefault="003A7733" w14:paraId="1ACCBB32" w14:textId="77777777">
            <w:pPr>
              <w:rPr>
                <w:b/>
                <w:bCs/>
              </w:rPr>
            </w:pPr>
            <w:r w:rsidRPr="000333CE">
              <w:rPr>
                <w:b/>
                <w:bCs/>
              </w:rPr>
              <w:t>Notes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3A7733" w:rsidP="003A7733" w:rsidRDefault="003A7733" w14:paraId="3B363E3D" w14:textId="77777777">
            <w:pPr>
              <w:jc w:val="center"/>
            </w:pPr>
            <w:r>
              <w:t>Players must wear the TH kit during competition.</w:t>
            </w:r>
          </w:p>
          <w:p w:rsidR="003A7733" w:rsidP="003A7733" w:rsidRDefault="003A7733" w14:paraId="2AFE722B" w14:textId="77777777">
            <w:pPr>
              <w:jc w:val="center"/>
            </w:pPr>
          </w:p>
          <w:p w:rsidR="003A7733" w:rsidP="003A7733" w:rsidRDefault="003A7733" w14:paraId="7E6EA473" w14:textId="77777777">
            <w:pPr>
              <w:jc w:val="center"/>
            </w:pPr>
            <w:r>
              <w:t>Players cannot wear Club kit for warming up, during or travelling to competition.</w:t>
            </w:r>
          </w:p>
          <w:p w:rsidR="003A7733" w:rsidP="003A7733" w:rsidRDefault="003A7733" w14:paraId="75A7BEE5" w14:textId="77777777">
            <w:pPr>
              <w:jc w:val="center"/>
            </w:pPr>
          </w:p>
          <w:p w:rsidR="003A7733" w:rsidP="003A7733" w:rsidRDefault="003A7733" w14:paraId="3F533F6B" w14:textId="0583C226">
            <w:pPr>
              <w:jc w:val="center"/>
            </w:pPr>
            <w:r>
              <w:t>Kit that cannot be produced by our chosen supplier can be outsourced to sport specific manufacturer but must be approved by TH</w:t>
            </w:r>
            <w:r>
              <w:t>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3A7733" w:rsidP="003A7733" w:rsidRDefault="003A7733" w14:paraId="77B4B8D2" w14:textId="77777777">
            <w:pPr>
              <w:jc w:val="center"/>
            </w:pPr>
            <w:r>
              <w:t>Worn when representing the university.</w:t>
            </w:r>
          </w:p>
          <w:p w:rsidR="003A7733" w:rsidP="003A7733" w:rsidRDefault="003A7733" w14:paraId="6B233F08" w14:textId="77777777">
            <w:pPr>
              <w:jc w:val="center"/>
            </w:pPr>
          </w:p>
          <w:p w:rsidR="003A7733" w:rsidP="003A7733" w:rsidRDefault="003A7733" w14:paraId="423601BA" w14:textId="77777777">
            <w:pPr>
              <w:jc w:val="center"/>
            </w:pPr>
            <w:r>
              <w:t>Players are encouraged to travel and warm up in the TH leisurewear range available.</w:t>
            </w:r>
          </w:p>
          <w:p w:rsidR="003A7733" w:rsidP="003A7733" w:rsidRDefault="003A7733" w14:paraId="2CED2519" w14:textId="77777777">
            <w:pPr>
              <w:jc w:val="center"/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3A7733" w:rsidP="003A7733" w:rsidRDefault="003A7733" w14:paraId="20B4F279" w14:textId="7DA77AAB">
            <w:pPr>
              <w:jc w:val="center"/>
            </w:pPr>
            <w:r>
              <w:t>Should not be worn when representing the university</w:t>
            </w:r>
            <w:r>
              <w:t>.</w:t>
            </w:r>
          </w:p>
          <w:p w:rsidR="003A7733" w:rsidP="003A7733" w:rsidRDefault="003A7733" w14:paraId="58C6BCE2" w14:textId="77777777">
            <w:pPr>
              <w:jc w:val="center"/>
            </w:pPr>
          </w:p>
          <w:p w:rsidR="003A7733" w:rsidP="003A7733" w:rsidRDefault="003A7733" w14:paraId="5B491B64" w14:textId="77777777">
            <w:pPr>
              <w:jc w:val="center"/>
            </w:pPr>
            <w:r>
              <w:t>To be designed by each club.</w:t>
            </w:r>
          </w:p>
          <w:p w:rsidR="003A7733" w:rsidP="003A7733" w:rsidRDefault="003A7733" w14:paraId="1EACBDBF" w14:textId="77777777"/>
          <w:p w:rsidR="003A7733" w:rsidP="003A7733" w:rsidRDefault="003A7733" w14:paraId="63F809DF" w14:textId="1D19E570">
            <w:pPr>
              <w:jc w:val="center"/>
            </w:pPr>
            <w:r>
              <w:t>Limited to three garments per club</w:t>
            </w:r>
            <w:r>
              <w:t>.</w:t>
            </w:r>
          </w:p>
          <w:p w:rsidR="003A7733" w:rsidP="003A7733" w:rsidRDefault="003A7733" w14:paraId="3D9FA6C6" w14:textId="77777777">
            <w:pPr>
              <w:jc w:val="center"/>
            </w:pPr>
          </w:p>
          <w:p w:rsidR="003A7733" w:rsidP="003A7733" w:rsidRDefault="003A7733" w14:paraId="30CDCFF3" w14:textId="77777777">
            <w:pPr>
              <w:jc w:val="center"/>
            </w:pPr>
            <w:r>
              <w:t>Must be approved/ signed off by TH and sold through TH website.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3A7733" w:rsidP="003A7733" w:rsidRDefault="003A7733" w14:paraId="62AF64D5" w14:textId="7CE52A7A">
            <w:pPr>
              <w:jc w:val="center"/>
            </w:pPr>
            <w:r>
              <w:t xml:space="preserve">Varsity is no different to competition requirement. Exception being a </w:t>
            </w:r>
            <w:r>
              <w:t>warmup</w:t>
            </w:r>
            <w:r>
              <w:t xml:space="preserve"> top - Varsity memorabilia can be designed and created by sports committee for all clubs.</w:t>
            </w:r>
          </w:p>
          <w:p w:rsidR="003A7733" w:rsidP="003A7733" w:rsidRDefault="003A7733" w14:paraId="7DBC2B1F" w14:textId="77777777">
            <w:pPr>
              <w:jc w:val="center"/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A7733" w:rsidP="003A7733" w:rsidRDefault="003A7733" w14:paraId="36CF4C1C" w14:textId="0FA25791">
            <w:pPr>
              <w:jc w:val="center"/>
            </w:pPr>
            <w:r>
              <w:t>Must be outside of competition</w:t>
            </w:r>
            <w:r>
              <w:t>.</w:t>
            </w:r>
          </w:p>
          <w:p w:rsidR="003A7733" w:rsidP="003A7733" w:rsidRDefault="003A7733" w14:paraId="49A78DC9" w14:textId="77777777">
            <w:pPr>
              <w:jc w:val="center"/>
            </w:pPr>
          </w:p>
          <w:p w:rsidR="003A7733" w:rsidP="003A7733" w:rsidRDefault="003A7733" w14:paraId="3BF73A07" w14:textId="1DB6820A">
            <w:pPr>
              <w:jc w:val="center"/>
            </w:pPr>
            <w:r>
              <w:t xml:space="preserve">One off social </w:t>
            </w:r>
            <w:r>
              <w:t>events.</w:t>
            </w:r>
          </w:p>
          <w:p w:rsidR="003A7733" w:rsidP="003A7733" w:rsidRDefault="003A7733" w14:paraId="1679E880" w14:textId="77777777">
            <w:pPr>
              <w:jc w:val="center"/>
            </w:pPr>
          </w:p>
          <w:p w:rsidR="003A7733" w:rsidP="003A7733" w:rsidRDefault="003A7733" w14:paraId="5DD934B0" w14:textId="77777777">
            <w:pPr>
              <w:jc w:val="center"/>
            </w:pPr>
          </w:p>
        </w:tc>
      </w:tr>
    </w:tbl>
    <w:p w:rsidRPr="005B3BC1" w:rsidR="00773D21" w:rsidP="005B5DBA" w:rsidRDefault="003A7733" w14:paraId="4B8B8D0A" w14:textId="6495C925">
      <w:pPr>
        <w:rPr>
          <w:sz w:val="22"/>
          <w:szCs w:val="22"/>
        </w:rPr>
      </w:pPr>
      <w:r w:rsidRPr="009C0B7A">
        <w:rPr>
          <w:b/>
          <w:bCs/>
          <w:sz w:val="22"/>
          <w:szCs w:val="22"/>
        </w:rPr>
        <w:t>Appendix B</w:t>
      </w:r>
    </w:p>
    <w:sectPr w:rsidRPr="005B3BC1" w:rsidR="00773D21" w:rsidSect="005347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7CC" w:rsidP="0021461B" w:rsidRDefault="000F67CC" w14:paraId="55900805" w14:textId="77777777">
      <w:pPr>
        <w:spacing w:after="0" w:line="240" w:lineRule="auto"/>
      </w:pPr>
      <w:r>
        <w:separator/>
      </w:r>
    </w:p>
  </w:endnote>
  <w:endnote w:type="continuationSeparator" w:id="0">
    <w:p w:rsidR="000F67CC" w:rsidP="0021461B" w:rsidRDefault="000F67CC" w14:paraId="6EE4E60C" w14:textId="77777777">
      <w:pPr>
        <w:spacing w:after="0" w:line="240" w:lineRule="auto"/>
      </w:pPr>
      <w:r>
        <w:continuationSeparator/>
      </w:r>
    </w:p>
  </w:endnote>
  <w:endnote w:type="continuationNotice" w:id="1">
    <w:p w:rsidR="000F67CC" w:rsidRDefault="000F67CC" w14:paraId="48E9F3B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7CC" w:rsidP="0021461B" w:rsidRDefault="000F67CC" w14:paraId="4D0FFA3F" w14:textId="77777777">
      <w:pPr>
        <w:spacing w:after="0" w:line="240" w:lineRule="auto"/>
      </w:pPr>
      <w:r>
        <w:separator/>
      </w:r>
    </w:p>
  </w:footnote>
  <w:footnote w:type="continuationSeparator" w:id="0">
    <w:p w:rsidR="000F67CC" w:rsidP="0021461B" w:rsidRDefault="000F67CC" w14:paraId="14BC98D9" w14:textId="77777777">
      <w:pPr>
        <w:spacing w:after="0" w:line="240" w:lineRule="auto"/>
      </w:pPr>
      <w:r>
        <w:continuationSeparator/>
      </w:r>
    </w:p>
  </w:footnote>
  <w:footnote w:type="continuationNotice" w:id="1">
    <w:p w:rsidR="000F67CC" w:rsidRDefault="000F67CC" w14:paraId="1F0FC22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C74"/>
    <w:multiLevelType w:val="hybridMultilevel"/>
    <w:tmpl w:val="E5045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78F5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2" w15:restartNumberingAfterBreak="0">
    <w:nsid w:val="23B92497"/>
    <w:multiLevelType w:val="hybridMultilevel"/>
    <w:tmpl w:val="CAA46A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B52794"/>
    <w:multiLevelType w:val="hybridMultilevel"/>
    <w:tmpl w:val="43C2F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F463DE"/>
    <w:multiLevelType w:val="hybridMultilevel"/>
    <w:tmpl w:val="09CAF4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A64917"/>
    <w:multiLevelType w:val="multilevel"/>
    <w:tmpl w:val="38988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491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66883563"/>
    <w:multiLevelType w:val="hybridMultilevel"/>
    <w:tmpl w:val="C23AB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2684F"/>
    <w:multiLevelType w:val="hybridMultilevel"/>
    <w:tmpl w:val="D6C857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C36F76"/>
    <w:multiLevelType w:val="hybridMultilevel"/>
    <w:tmpl w:val="CBCE2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2356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197170">
    <w:abstractNumId w:val="2"/>
  </w:num>
  <w:num w:numId="2" w16cid:durableId="942879589">
    <w:abstractNumId w:val="4"/>
  </w:num>
  <w:num w:numId="3" w16cid:durableId="1723864506">
    <w:abstractNumId w:val="3"/>
  </w:num>
  <w:num w:numId="4" w16cid:durableId="1307859487">
    <w:abstractNumId w:val="6"/>
  </w:num>
  <w:num w:numId="5" w16cid:durableId="1452817545">
    <w:abstractNumId w:val="0"/>
  </w:num>
  <w:num w:numId="6" w16cid:durableId="782768201">
    <w:abstractNumId w:val="5"/>
  </w:num>
  <w:num w:numId="7" w16cid:durableId="2125876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2216698">
    <w:abstractNumId w:val="1"/>
  </w:num>
  <w:num w:numId="9" w16cid:durableId="1339842259">
    <w:abstractNumId w:val="8"/>
  </w:num>
  <w:num w:numId="10" w16cid:durableId="723867447">
    <w:abstractNumId w:val="9"/>
  </w:num>
  <w:num w:numId="11" w16cid:durableId="1302998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B77"/>
    <w:rsid w:val="00024466"/>
    <w:rsid w:val="00031057"/>
    <w:rsid w:val="000317BC"/>
    <w:rsid w:val="000333CE"/>
    <w:rsid w:val="00035E78"/>
    <w:rsid w:val="000541B7"/>
    <w:rsid w:val="0006588B"/>
    <w:rsid w:val="00073AFD"/>
    <w:rsid w:val="00090DC7"/>
    <w:rsid w:val="00092A09"/>
    <w:rsid w:val="000D6A97"/>
    <w:rsid w:val="000F12B1"/>
    <w:rsid w:val="000F67CC"/>
    <w:rsid w:val="00101FBA"/>
    <w:rsid w:val="0012443E"/>
    <w:rsid w:val="0013269D"/>
    <w:rsid w:val="001400C9"/>
    <w:rsid w:val="00157825"/>
    <w:rsid w:val="00194BB0"/>
    <w:rsid w:val="001A3F34"/>
    <w:rsid w:val="001B6BF1"/>
    <w:rsid w:val="0021461B"/>
    <w:rsid w:val="0024406D"/>
    <w:rsid w:val="0025014A"/>
    <w:rsid w:val="0025466A"/>
    <w:rsid w:val="00254EEF"/>
    <w:rsid w:val="00274CA2"/>
    <w:rsid w:val="002A1CA4"/>
    <w:rsid w:val="002B6869"/>
    <w:rsid w:val="002D0343"/>
    <w:rsid w:val="002E233B"/>
    <w:rsid w:val="00326FBD"/>
    <w:rsid w:val="00361F7E"/>
    <w:rsid w:val="0038658A"/>
    <w:rsid w:val="003A4FEA"/>
    <w:rsid w:val="003A7733"/>
    <w:rsid w:val="003A78B6"/>
    <w:rsid w:val="003D2238"/>
    <w:rsid w:val="003D2D19"/>
    <w:rsid w:val="003F4F90"/>
    <w:rsid w:val="0040029B"/>
    <w:rsid w:val="00401ED7"/>
    <w:rsid w:val="004104AB"/>
    <w:rsid w:val="00416AB2"/>
    <w:rsid w:val="0043402F"/>
    <w:rsid w:val="0044031C"/>
    <w:rsid w:val="00444F96"/>
    <w:rsid w:val="00452294"/>
    <w:rsid w:val="00471545"/>
    <w:rsid w:val="004715AB"/>
    <w:rsid w:val="004738B6"/>
    <w:rsid w:val="004971B8"/>
    <w:rsid w:val="004C3997"/>
    <w:rsid w:val="004C4951"/>
    <w:rsid w:val="004E0A50"/>
    <w:rsid w:val="004E72C7"/>
    <w:rsid w:val="004F1224"/>
    <w:rsid w:val="004F20B0"/>
    <w:rsid w:val="005036CD"/>
    <w:rsid w:val="00504DB9"/>
    <w:rsid w:val="005060A1"/>
    <w:rsid w:val="005317CA"/>
    <w:rsid w:val="00534700"/>
    <w:rsid w:val="00544310"/>
    <w:rsid w:val="00550987"/>
    <w:rsid w:val="00593BDF"/>
    <w:rsid w:val="005B3BC1"/>
    <w:rsid w:val="005B437D"/>
    <w:rsid w:val="005B5DBA"/>
    <w:rsid w:val="005D6F6B"/>
    <w:rsid w:val="005E1EDB"/>
    <w:rsid w:val="005E59CA"/>
    <w:rsid w:val="00627FA5"/>
    <w:rsid w:val="00642DCC"/>
    <w:rsid w:val="00684EA3"/>
    <w:rsid w:val="006852B1"/>
    <w:rsid w:val="006D73C8"/>
    <w:rsid w:val="006E4474"/>
    <w:rsid w:val="006F44DA"/>
    <w:rsid w:val="007138BE"/>
    <w:rsid w:val="007163AE"/>
    <w:rsid w:val="007364A1"/>
    <w:rsid w:val="007575F5"/>
    <w:rsid w:val="007607D6"/>
    <w:rsid w:val="007627B5"/>
    <w:rsid w:val="00773D21"/>
    <w:rsid w:val="007C4B77"/>
    <w:rsid w:val="007D0700"/>
    <w:rsid w:val="007E0519"/>
    <w:rsid w:val="007E689A"/>
    <w:rsid w:val="00844595"/>
    <w:rsid w:val="00853A53"/>
    <w:rsid w:val="00857D64"/>
    <w:rsid w:val="00873DB8"/>
    <w:rsid w:val="008820BC"/>
    <w:rsid w:val="008A7064"/>
    <w:rsid w:val="008C0A48"/>
    <w:rsid w:val="008C4BD1"/>
    <w:rsid w:val="008E0A13"/>
    <w:rsid w:val="008E286A"/>
    <w:rsid w:val="008E4BCC"/>
    <w:rsid w:val="00905AFF"/>
    <w:rsid w:val="009275D0"/>
    <w:rsid w:val="00965361"/>
    <w:rsid w:val="009A1752"/>
    <w:rsid w:val="009A4993"/>
    <w:rsid w:val="009A6C79"/>
    <w:rsid w:val="009C0B7A"/>
    <w:rsid w:val="00A0064A"/>
    <w:rsid w:val="00A14E49"/>
    <w:rsid w:val="00A15967"/>
    <w:rsid w:val="00A30633"/>
    <w:rsid w:val="00A33202"/>
    <w:rsid w:val="00A56040"/>
    <w:rsid w:val="00A74D8E"/>
    <w:rsid w:val="00A931FD"/>
    <w:rsid w:val="00AC1303"/>
    <w:rsid w:val="00AC20EB"/>
    <w:rsid w:val="00AE55EF"/>
    <w:rsid w:val="00B17031"/>
    <w:rsid w:val="00B223FD"/>
    <w:rsid w:val="00BB51F2"/>
    <w:rsid w:val="00BB70CE"/>
    <w:rsid w:val="00BD5915"/>
    <w:rsid w:val="00BE72C0"/>
    <w:rsid w:val="00C03BF1"/>
    <w:rsid w:val="00C1142E"/>
    <w:rsid w:val="00C26419"/>
    <w:rsid w:val="00C27399"/>
    <w:rsid w:val="00C605C0"/>
    <w:rsid w:val="00C67A37"/>
    <w:rsid w:val="00C67EB5"/>
    <w:rsid w:val="00C8556D"/>
    <w:rsid w:val="00C87C11"/>
    <w:rsid w:val="00C974AC"/>
    <w:rsid w:val="00CD18CF"/>
    <w:rsid w:val="00CD6AD4"/>
    <w:rsid w:val="00D36E0F"/>
    <w:rsid w:val="00D6356C"/>
    <w:rsid w:val="00DB1049"/>
    <w:rsid w:val="00E0293F"/>
    <w:rsid w:val="00E107DD"/>
    <w:rsid w:val="00E1303B"/>
    <w:rsid w:val="00E46830"/>
    <w:rsid w:val="00E730E6"/>
    <w:rsid w:val="00E7521D"/>
    <w:rsid w:val="00E80C95"/>
    <w:rsid w:val="00E95123"/>
    <w:rsid w:val="00EA743C"/>
    <w:rsid w:val="00EF57E2"/>
    <w:rsid w:val="00F14A6F"/>
    <w:rsid w:val="00F5008F"/>
    <w:rsid w:val="00F61B4B"/>
    <w:rsid w:val="00F673CF"/>
    <w:rsid w:val="00F90C76"/>
    <w:rsid w:val="00FB78BD"/>
    <w:rsid w:val="00FD0135"/>
    <w:rsid w:val="00FD48D8"/>
    <w:rsid w:val="00FE0D54"/>
    <w:rsid w:val="00FF4BEC"/>
    <w:rsid w:val="11B83E8F"/>
    <w:rsid w:val="1C2467B5"/>
    <w:rsid w:val="1C2AE188"/>
    <w:rsid w:val="22FA5149"/>
    <w:rsid w:val="3B649C99"/>
    <w:rsid w:val="4494C829"/>
    <w:rsid w:val="531DF575"/>
    <w:rsid w:val="5DD9DA1D"/>
    <w:rsid w:val="60AC3BAE"/>
    <w:rsid w:val="7E88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1D3DF"/>
  <w15:docId w15:val="{5AA22B33-F7E0-4D6F-A192-6835E308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EastAsia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7D6"/>
    <w:pPr>
      <w:keepNext/>
      <w:keepLines/>
      <w:numPr>
        <w:numId w:val="8"/>
      </w:numPr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7D6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7D6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7D6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7D6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7D6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7D6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7D6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7D6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1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D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0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61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461B"/>
  </w:style>
  <w:style w:type="paragraph" w:styleId="Footer">
    <w:name w:val="footer"/>
    <w:basedOn w:val="Normal"/>
    <w:link w:val="FooterChar"/>
    <w:uiPriority w:val="99"/>
    <w:unhideWhenUsed/>
    <w:rsid w:val="0021461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461B"/>
  </w:style>
  <w:style w:type="character" w:styleId="CommentReference">
    <w:name w:val="annotation reference"/>
    <w:basedOn w:val="DefaultParagraphFont"/>
    <w:uiPriority w:val="99"/>
    <w:semiHidden/>
    <w:unhideWhenUsed/>
    <w:rsid w:val="0064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D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2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D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2DCC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607D6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607D6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607D6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607D6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607D6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607D6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607D6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607D6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607D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53470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oogle.co.uk/url?sa=i&amp;rct=j&amp;q=&amp;esrc=s&amp;source=images&amp;cd=&amp;cad=rja&amp;uact=8&amp;ved=0ahUKEwjT89mp7LbOAhVB7BQKHbA9DqQQjRwIBw&amp;url=https://twitter.com/teamhallam&amp;psig=AFQjCNGMQV9zKmmOA-WOp-yAAK_kBYhDKg&amp;ust=1470918438111685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www.teamhallam.org/explore/committee-zone/resources/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customathletics.co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d244d702-d2c3-444e-802a-cce01ed27a96" xsi:nil="true"/>
    <Staff_x002f_Student xmlns="d244d702-d2c3-444e-802a-cce01ed27a96">Students</Staff_x002f_Student>
    <TaxCatchAll xmlns="f187d587-2ddb-448f-8c68-5c95700ddc3c" xsi:nil="true"/>
    <lcf76f155ced4ddcb4097134ff3c332f xmlns="d244d702-d2c3-444e-802a-cce01ed27a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FA6FD1E27F4B85BCAF052B09E80A" ma:contentTypeVersion="13" ma:contentTypeDescription="Create a new document." ma:contentTypeScope="" ma:versionID="bfababbae6e41dce4dd09176ba674113">
  <xsd:schema xmlns:xsd="http://www.w3.org/2001/XMLSchema" xmlns:xs="http://www.w3.org/2001/XMLSchema" xmlns:p="http://schemas.microsoft.com/office/2006/metadata/properties" xmlns:ns2="d244d702-d2c3-444e-802a-cce01ed27a96" xmlns:ns3="f187d587-2ddb-448f-8c68-5c95700ddc3c" targetNamespace="http://schemas.microsoft.com/office/2006/metadata/properties" ma:root="true" ma:fieldsID="de5deb940953f50fe7edcd740a1e0d12" ns2:_="" ns3:_="">
    <xsd:import namespace="d244d702-d2c3-444e-802a-cce01ed27a96"/>
    <xsd:import namespace="f187d587-2ddb-448f-8c68-5c95700dd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Staff_x002f_Student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d702-d2c3-444e-802a-cce01ed27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format="Dropdown" ma:internalName="Year">
      <xsd:simpleType>
        <xsd:restriction base="dms:Choice">
          <xsd:enumeration value="2021-2022"/>
          <xsd:enumeration value="2022-2023"/>
          <xsd:enumeration value="Choice 3"/>
        </xsd:restriction>
      </xsd:simpleType>
    </xsd:element>
    <xsd:element name="Staff_x002f_Student" ma:index="15" nillable="true" ma:displayName="Staff/Student" ma:format="Dropdown" ma:internalName="Staff_x002f_Student">
      <xsd:simpleType>
        <xsd:restriction base="dms:Choice">
          <xsd:enumeration value="Students"/>
          <xsd:enumeration value="Staff"/>
          <xsd:enumeration value="Staff &amp; Students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7d587-2ddb-448f-8c68-5c95700dd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40a31cc-80e8-433f-a237-acb6c9dc05c9}" ma:internalName="TaxCatchAll" ma:showField="CatchAllData" ma:web="f187d587-2ddb-448f-8c68-5c95700dd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17AE-9987-45F5-A55A-F3D957427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DCC48-E7CC-4BB9-B46D-07BE383ABEAF}">
  <ds:schemaRefs>
    <ds:schemaRef ds:uri="http://schemas.microsoft.com/office/2006/metadata/properties"/>
    <ds:schemaRef ds:uri="http://schemas.microsoft.com/office/infopath/2007/PartnerControls"/>
    <ds:schemaRef ds:uri="d244d702-d2c3-444e-802a-cce01ed27a96"/>
    <ds:schemaRef ds:uri="f187d587-2ddb-448f-8c68-5c95700ddc3c"/>
  </ds:schemaRefs>
</ds:datastoreItem>
</file>

<file path=customXml/itemProps3.xml><?xml version="1.0" encoding="utf-8"?>
<ds:datastoreItem xmlns:ds="http://schemas.openxmlformats.org/officeDocument/2006/customXml" ds:itemID="{D8E0F09B-749F-4C32-AF40-D4F5722B4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d702-d2c3-444e-802a-cce01ed27a96"/>
    <ds:schemaRef ds:uri="f187d587-2ddb-448f-8c68-5c95700dd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FDBA7-E43F-4AC7-973C-55B1815201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Joel Kesterton</dc:creator>
  <lastModifiedBy>Beresford, Emily</lastModifiedBy>
  <revision>5</revision>
  <dcterms:created xsi:type="dcterms:W3CDTF">2022-07-21T12:13:00.0000000Z</dcterms:created>
  <dcterms:modified xsi:type="dcterms:W3CDTF">2022-10-12T09:25:35.3302407Z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0x010100AE7FFA6FD1E27F4B85BCAF052B09E80A</vt:lpwstr>
  </property>
  <property fmtid="{D5CDD505-2E9C-101B-9397-08002B2CF9AE}" pid="3" name="Order">
    <vt:r8>1752300</vt:r8>
  </property>
  <property fmtid="{D5CDD505-2E9C-101B-9397-08002B2CF9AE}" pid="4" name="MediaServiceImageTags">
    <vt:lpwstr/>
  </property>
</Properties>
</file>