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A65E8" w14:textId="77777777" w:rsidR="006D403F" w:rsidRPr="002A54F0" w:rsidRDefault="006D403F" w:rsidP="006D403F">
      <w:pPr>
        <w:rPr>
          <w:rFonts w:cstheme="minorHAnsi"/>
        </w:rPr>
      </w:pPr>
      <w:bookmarkStart w:id="0" w:name="_GoBack"/>
      <w:bookmarkEnd w:id="0"/>
    </w:p>
    <w:p w14:paraId="5F5A65E9" w14:textId="77777777" w:rsidR="006D403F" w:rsidRPr="002A54F0" w:rsidRDefault="006D403F" w:rsidP="006D403F">
      <w:pPr>
        <w:rPr>
          <w:rFonts w:cstheme="minorHAnsi"/>
        </w:rPr>
      </w:pPr>
    </w:p>
    <w:p w14:paraId="5F5A65EA" w14:textId="77777777" w:rsidR="006D403F" w:rsidRPr="002A54F0" w:rsidRDefault="006D403F" w:rsidP="006D403F">
      <w:pPr>
        <w:pStyle w:val="BodyText"/>
        <w:jc w:val="center"/>
        <w:outlineLvl w:val="0"/>
        <w:rPr>
          <w:rFonts w:cstheme="minorHAnsi"/>
          <w:b/>
          <w:bCs/>
          <w:sz w:val="36"/>
        </w:rPr>
      </w:pPr>
    </w:p>
    <w:p w14:paraId="5F5A65EB" w14:textId="77777777" w:rsidR="006D403F" w:rsidRPr="002A54F0" w:rsidRDefault="006D403F" w:rsidP="006D403F">
      <w:pPr>
        <w:pStyle w:val="BodyText"/>
        <w:jc w:val="center"/>
        <w:outlineLvl w:val="0"/>
        <w:rPr>
          <w:rFonts w:cstheme="minorHAnsi"/>
          <w:b/>
          <w:bCs/>
          <w:sz w:val="36"/>
        </w:rPr>
      </w:pPr>
    </w:p>
    <w:p w14:paraId="5F5A65EC" w14:textId="77777777" w:rsidR="006D403F" w:rsidRPr="002A54F0" w:rsidRDefault="006D403F" w:rsidP="006D403F">
      <w:pPr>
        <w:pStyle w:val="BodyText"/>
        <w:jc w:val="center"/>
        <w:rPr>
          <w:rFonts w:cstheme="minorHAnsi"/>
          <w:b/>
          <w:bCs/>
          <w:sz w:val="48"/>
          <w:szCs w:val="48"/>
        </w:rPr>
      </w:pPr>
    </w:p>
    <w:p w14:paraId="5F5A65ED" w14:textId="77777777" w:rsidR="006D403F" w:rsidRPr="002A54F0" w:rsidRDefault="006D403F" w:rsidP="006D403F">
      <w:pPr>
        <w:tabs>
          <w:tab w:val="left" w:pos="3256"/>
        </w:tabs>
        <w:rPr>
          <w:rFonts w:cstheme="minorHAnsi"/>
          <w:sz w:val="48"/>
          <w:szCs w:val="48"/>
        </w:rPr>
      </w:pPr>
      <w:r w:rsidRPr="002A54F0">
        <w:rPr>
          <w:rFonts w:cstheme="minorHAnsi"/>
          <w:sz w:val="48"/>
          <w:szCs w:val="48"/>
        </w:rPr>
        <w:tab/>
      </w:r>
    </w:p>
    <w:p w14:paraId="5F5A65EE" w14:textId="77777777" w:rsidR="006D403F" w:rsidRPr="002A54F0" w:rsidRDefault="006D403F" w:rsidP="006D403F">
      <w:pPr>
        <w:jc w:val="center"/>
        <w:rPr>
          <w:rFonts w:cstheme="minorHAnsi"/>
          <w:sz w:val="48"/>
          <w:szCs w:val="48"/>
        </w:rPr>
      </w:pPr>
    </w:p>
    <w:p w14:paraId="5F5A65EF" w14:textId="77777777" w:rsidR="006D403F" w:rsidRPr="002A54F0" w:rsidRDefault="006D403F" w:rsidP="006D403F">
      <w:pPr>
        <w:jc w:val="center"/>
        <w:rPr>
          <w:rFonts w:cstheme="minorHAnsi"/>
          <w:sz w:val="48"/>
          <w:szCs w:val="48"/>
        </w:rPr>
      </w:pPr>
    </w:p>
    <w:p w14:paraId="5F5A65F0" w14:textId="77777777" w:rsidR="006D403F" w:rsidRPr="002A54F0" w:rsidRDefault="00A02122" w:rsidP="006D403F">
      <w:pPr>
        <w:pStyle w:val="BodyText"/>
        <w:rPr>
          <w:rFonts w:cstheme="minorHAnsi"/>
          <w:b/>
          <w:bCs/>
          <w:sz w:val="36"/>
        </w:rPr>
      </w:pPr>
      <w:r>
        <w:rPr>
          <w:rFonts w:cstheme="minorHAnsi"/>
          <w:b/>
          <w:bCs/>
          <w:sz w:val="36"/>
        </w:rPr>
        <w:pict w14:anchorId="5F5A6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9pt;height:1.35pt" o:hrpct="0" o:hralign="center" o:hr="t">
            <v:imagedata r:id="rId11" o:title="BD10219_"/>
          </v:shape>
        </w:pict>
      </w:r>
    </w:p>
    <w:p w14:paraId="5F5A65F1" w14:textId="77777777" w:rsidR="006D403F" w:rsidRPr="002A54F0" w:rsidRDefault="006D403F" w:rsidP="006D403F">
      <w:pPr>
        <w:pStyle w:val="BodyText"/>
        <w:jc w:val="center"/>
        <w:rPr>
          <w:rFonts w:cstheme="minorHAnsi"/>
          <w:b/>
          <w:bCs/>
          <w:sz w:val="16"/>
        </w:rPr>
      </w:pPr>
    </w:p>
    <w:p w14:paraId="5F5A65F2" w14:textId="77777777" w:rsidR="006D403F" w:rsidRPr="002A54F0" w:rsidRDefault="008539B5" w:rsidP="006D403F">
      <w:pPr>
        <w:pStyle w:val="BodyText"/>
        <w:jc w:val="center"/>
        <w:rPr>
          <w:rFonts w:cstheme="minorHAnsi"/>
          <w:b/>
          <w:bCs/>
          <w:color w:val="B70D50"/>
          <w:sz w:val="44"/>
          <w:szCs w:val="44"/>
        </w:rPr>
      </w:pPr>
      <w:r w:rsidRPr="002A54F0">
        <w:rPr>
          <w:rFonts w:cstheme="minorHAnsi"/>
          <w:b/>
          <w:bCs/>
          <w:color w:val="B70D50"/>
          <w:sz w:val="44"/>
          <w:szCs w:val="44"/>
        </w:rPr>
        <w:t>Health and Safety Policy Statement</w:t>
      </w:r>
      <w:r w:rsidR="006D403F" w:rsidRPr="002A54F0">
        <w:rPr>
          <w:rFonts w:cstheme="minorHAnsi"/>
          <w:b/>
          <w:bCs/>
          <w:color w:val="B70D50"/>
          <w:sz w:val="44"/>
          <w:szCs w:val="44"/>
        </w:rPr>
        <w:t xml:space="preserve"> </w:t>
      </w:r>
    </w:p>
    <w:p w14:paraId="5F5A65F3" w14:textId="77777777" w:rsidR="008539B5" w:rsidRPr="002A54F0" w:rsidRDefault="008539B5" w:rsidP="006D403F">
      <w:pPr>
        <w:pStyle w:val="BodyText"/>
        <w:jc w:val="center"/>
        <w:rPr>
          <w:rFonts w:cstheme="minorHAnsi"/>
          <w:b/>
          <w:bCs/>
          <w:color w:val="621B40"/>
          <w:sz w:val="44"/>
          <w:szCs w:val="44"/>
        </w:rPr>
      </w:pPr>
      <w:r w:rsidRPr="002A54F0">
        <w:rPr>
          <w:rFonts w:cstheme="minorHAnsi"/>
          <w:b/>
          <w:bCs/>
          <w:color w:val="621B40"/>
          <w:sz w:val="44"/>
          <w:szCs w:val="44"/>
        </w:rPr>
        <w:t>Sheffield Hallam Active</w:t>
      </w:r>
    </w:p>
    <w:p w14:paraId="5F5A65F4" w14:textId="77777777" w:rsidR="006D403F" w:rsidRPr="002A54F0" w:rsidRDefault="008539B5" w:rsidP="006D403F">
      <w:pPr>
        <w:pStyle w:val="BodyText"/>
        <w:jc w:val="center"/>
        <w:rPr>
          <w:rFonts w:cstheme="minorHAnsi"/>
          <w:b/>
          <w:bCs/>
          <w:color w:val="621B40"/>
          <w:sz w:val="44"/>
          <w:szCs w:val="44"/>
        </w:rPr>
      </w:pPr>
      <w:r w:rsidRPr="002A54F0">
        <w:rPr>
          <w:rFonts w:cstheme="minorHAnsi"/>
          <w:b/>
          <w:bCs/>
          <w:color w:val="621B40"/>
          <w:sz w:val="44"/>
          <w:szCs w:val="44"/>
        </w:rPr>
        <w:t>Sport Operations</w:t>
      </w:r>
    </w:p>
    <w:p w14:paraId="5F5A65F5" w14:textId="77777777" w:rsidR="006D403F" w:rsidRPr="002A54F0" w:rsidRDefault="00A02122" w:rsidP="006D403F">
      <w:pPr>
        <w:rPr>
          <w:rFonts w:cstheme="minorHAnsi"/>
          <w:sz w:val="32"/>
        </w:rPr>
      </w:pPr>
      <w:r>
        <w:rPr>
          <w:rFonts w:cstheme="minorHAnsi"/>
          <w:b/>
          <w:bCs/>
          <w:sz w:val="36"/>
        </w:rPr>
        <w:pict w14:anchorId="5F5A662B">
          <v:shape id="_x0000_i1026" type="#_x0000_t75" style="width:414.9pt;height:1.35pt" o:hrpct="0" o:hralign="center" o:hr="t">
            <v:imagedata r:id="rId11" o:title="BD10219_"/>
          </v:shape>
        </w:pict>
      </w:r>
    </w:p>
    <w:p w14:paraId="5F5A65F6" w14:textId="77777777" w:rsidR="006D403F" w:rsidRPr="002A54F0" w:rsidRDefault="006D403F" w:rsidP="006D403F">
      <w:pPr>
        <w:jc w:val="center"/>
        <w:rPr>
          <w:rFonts w:cstheme="minorHAnsi"/>
          <w:b/>
          <w:bCs/>
          <w:sz w:val="44"/>
          <w:szCs w:val="44"/>
          <w:u w:val="single"/>
        </w:rPr>
      </w:pPr>
    </w:p>
    <w:p w14:paraId="5F5A65F7" w14:textId="77777777" w:rsidR="006D403F" w:rsidRPr="002A54F0" w:rsidRDefault="006D403F" w:rsidP="006D403F">
      <w:pPr>
        <w:rPr>
          <w:rFonts w:cstheme="minorHAnsi"/>
        </w:rPr>
      </w:pPr>
    </w:p>
    <w:p w14:paraId="5F5A65F8" w14:textId="77777777" w:rsidR="006D403F" w:rsidRPr="002A54F0" w:rsidRDefault="006D403F" w:rsidP="006D403F">
      <w:pPr>
        <w:rPr>
          <w:rFonts w:cstheme="minorHAnsi"/>
          <w:sz w:val="32"/>
        </w:rPr>
      </w:pPr>
    </w:p>
    <w:p w14:paraId="5F5A65F9" w14:textId="77777777" w:rsidR="006D403F" w:rsidRPr="002A54F0" w:rsidRDefault="006D403F" w:rsidP="006D403F">
      <w:pPr>
        <w:outlineLvl w:val="0"/>
        <w:rPr>
          <w:rFonts w:cstheme="minorHAnsi"/>
          <w:b/>
          <w:sz w:val="28"/>
          <w:szCs w:val="28"/>
          <w:u w:val="single"/>
        </w:rPr>
      </w:pPr>
    </w:p>
    <w:p w14:paraId="5F5A65FA" w14:textId="77777777" w:rsidR="006D403F" w:rsidRPr="002A54F0" w:rsidRDefault="006D403F" w:rsidP="006D403F">
      <w:pPr>
        <w:rPr>
          <w:rFonts w:eastAsia="SimSun" w:cstheme="minorHAnsi"/>
          <w:bCs/>
          <w:lang w:eastAsia="zh-CN"/>
        </w:rPr>
      </w:pPr>
    </w:p>
    <w:p w14:paraId="5F5A65FB" w14:textId="77777777" w:rsidR="006D403F" w:rsidRPr="002A54F0" w:rsidRDefault="006D403F">
      <w:pPr>
        <w:spacing w:line="276" w:lineRule="auto"/>
        <w:rPr>
          <w:rFonts w:cstheme="minorHAnsi"/>
          <w:b/>
          <w:color w:val="621B40"/>
          <w:sz w:val="32"/>
          <w:szCs w:val="32"/>
        </w:rPr>
      </w:pPr>
      <w:r w:rsidRPr="002A54F0">
        <w:rPr>
          <w:rFonts w:cstheme="minorHAnsi"/>
          <w:b/>
          <w:color w:val="621B40"/>
          <w:sz w:val="32"/>
          <w:szCs w:val="32"/>
        </w:rPr>
        <w:br w:type="page"/>
      </w:r>
    </w:p>
    <w:p w14:paraId="5F5A65FC" w14:textId="77777777" w:rsidR="006D403F" w:rsidRPr="002A54F0" w:rsidRDefault="006D403F" w:rsidP="006D403F">
      <w:pPr>
        <w:rPr>
          <w:rFonts w:cstheme="minorHAnsi"/>
          <w:b/>
          <w:color w:val="621B40"/>
          <w:sz w:val="32"/>
          <w:szCs w:val="32"/>
        </w:rPr>
      </w:pPr>
      <w:r w:rsidRPr="002A54F0">
        <w:rPr>
          <w:rFonts w:cstheme="minorHAnsi"/>
          <w:b/>
          <w:color w:val="621B40"/>
          <w:sz w:val="32"/>
          <w:szCs w:val="32"/>
        </w:rPr>
        <w:lastRenderedPageBreak/>
        <w:t>Introduction</w:t>
      </w:r>
    </w:p>
    <w:p w14:paraId="5F5A65FD" w14:textId="77777777" w:rsidR="00AE7992" w:rsidRPr="002A54F0" w:rsidRDefault="008539B5" w:rsidP="008539B5">
      <w:pPr>
        <w:rPr>
          <w:rFonts w:cstheme="minorHAnsi"/>
        </w:rPr>
      </w:pPr>
      <w:r w:rsidRPr="002A54F0">
        <w:rPr>
          <w:rFonts w:cstheme="minorHAnsi"/>
        </w:rPr>
        <w:t>Sheffield Hallam Active operates sports facilities on behalf of Sheffield Hallam University.  The team work as part of the larger Facilities Directorate and this statement is intended to reinforce the message outlined by the Head of the Facilities Directorate within the Statement of Local Health and Safety Organisation and Arrangements document contained on the FD SharePoint site.</w:t>
      </w:r>
    </w:p>
    <w:p w14:paraId="5F5A65FE" w14:textId="77777777" w:rsidR="008539B5" w:rsidRPr="002A54F0" w:rsidRDefault="008539B5" w:rsidP="008539B5">
      <w:pPr>
        <w:rPr>
          <w:rFonts w:cstheme="minorHAnsi"/>
        </w:rPr>
      </w:pPr>
      <w:r w:rsidRPr="002A54F0">
        <w:rPr>
          <w:rFonts w:cstheme="minorHAnsi"/>
        </w:rPr>
        <w:t>This document is intended to compliment the information in the wider policy statement in addition to supporting some local objectives outlined within the Sheffield Hallam Active team.  This is ultimately to provide clarity on the various policies and procedures that exist within the University and to give a brief overview to team members as to the responsibilities place on them.</w:t>
      </w:r>
    </w:p>
    <w:p w14:paraId="5F5A65FF" w14:textId="77777777" w:rsidR="008539B5" w:rsidRPr="002A54F0" w:rsidRDefault="008539B5" w:rsidP="008539B5">
      <w:pPr>
        <w:rPr>
          <w:rFonts w:cstheme="minorHAnsi"/>
        </w:rPr>
      </w:pPr>
      <w:r w:rsidRPr="002A54F0">
        <w:rPr>
          <w:rFonts w:cstheme="minorHAnsi"/>
        </w:rPr>
        <w:t>Whilst outlined in the wider FD statement, it is important to acknowledge that the minimum standard acceptable is that of basic legal compliance.  However, it is important for us to strive to better this basic objective so that we can demonstrate to all our customers how we wish to provide a safe and enjoyable environment in which to undertake sport and physical activity.</w:t>
      </w:r>
    </w:p>
    <w:p w14:paraId="5F5A6600" w14:textId="77777777" w:rsidR="00D8284F" w:rsidRPr="002A54F0" w:rsidRDefault="008539B5" w:rsidP="00D8284F">
      <w:pPr>
        <w:rPr>
          <w:rFonts w:cstheme="minorHAnsi"/>
        </w:rPr>
      </w:pPr>
      <w:r w:rsidRPr="002A54F0">
        <w:rPr>
          <w:rFonts w:cstheme="minorHAnsi"/>
        </w:rPr>
        <w:t xml:space="preserve">If at any point an individual team member has an issue with either the safety of themselves or others, this should be highlighted at the earliest opportunity.  As the senior manager in the sport operations team, I cannot delegate my responsibility but it is important to note the role that everyone plays and that there is an </w:t>
      </w:r>
      <w:r w:rsidR="00D8284F" w:rsidRPr="002A54F0">
        <w:rPr>
          <w:rFonts w:cstheme="minorHAnsi"/>
        </w:rPr>
        <w:t>understanding</w:t>
      </w:r>
      <w:r w:rsidRPr="002A54F0">
        <w:rPr>
          <w:rFonts w:cstheme="minorHAnsi"/>
        </w:rPr>
        <w:t xml:space="preserve"> on how each individual contributes </w:t>
      </w:r>
      <w:r w:rsidR="00D8284F" w:rsidRPr="002A54F0">
        <w:rPr>
          <w:rFonts w:cstheme="minorHAnsi"/>
        </w:rPr>
        <w:t>to a safe environment.</w:t>
      </w:r>
    </w:p>
    <w:p w14:paraId="5F5A6601" w14:textId="77777777" w:rsidR="00D8284F" w:rsidRPr="002A54F0" w:rsidRDefault="00D8284F" w:rsidP="00D8284F">
      <w:pPr>
        <w:rPr>
          <w:rFonts w:cstheme="minorHAnsi"/>
        </w:rPr>
      </w:pPr>
    </w:p>
    <w:p w14:paraId="5F5A6602" w14:textId="77777777" w:rsidR="00D8284F" w:rsidRPr="002A54F0" w:rsidRDefault="00D8284F" w:rsidP="008539B5">
      <w:pPr>
        <w:rPr>
          <w:rFonts w:cstheme="minorHAnsi"/>
        </w:rPr>
      </w:pPr>
      <w:r w:rsidRPr="002A54F0">
        <w:rPr>
          <w:rFonts w:cstheme="minorHAnsi"/>
          <w:noProof/>
        </w:rPr>
        <w:drawing>
          <wp:inline distT="0" distB="0" distL="0" distR="0" wp14:anchorId="5F5A662C" wp14:editId="5F5A662D">
            <wp:extent cx="961901" cy="1048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2">
                      <a:extLst>
                        <a:ext uri="{28A0092B-C50C-407E-A947-70E740481C1C}">
                          <a14:useLocalDpi xmlns:a14="http://schemas.microsoft.com/office/drawing/2010/main" val="0"/>
                        </a:ext>
                      </a:extLst>
                    </a:blip>
                    <a:stretch>
                      <a:fillRect/>
                    </a:stretch>
                  </pic:blipFill>
                  <pic:spPr>
                    <a:xfrm>
                      <a:off x="0" y="0"/>
                      <a:ext cx="966208" cy="1052734"/>
                    </a:xfrm>
                    <a:prstGeom prst="rect">
                      <a:avLst/>
                    </a:prstGeom>
                  </pic:spPr>
                </pic:pic>
              </a:graphicData>
            </a:graphic>
          </wp:inline>
        </w:drawing>
      </w:r>
    </w:p>
    <w:p w14:paraId="5F5A6603" w14:textId="77777777" w:rsidR="00D8284F" w:rsidRPr="002A54F0" w:rsidRDefault="00D8284F" w:rsidP="00D8284F">
      <w:pPr>
        <w:rPr>
          <w:rFonts w:cstheme="minorHAnsi"/>
        </w:rPr>
      </w:pPr>
      <w:r w:rsidRPr="002A54F0">
        <w:rPr>
          <w:rFonts w:cstheme="minorHAnsi"/>
        </w:rPr>
        <w:t>Andrew Miller</w:t>
      </w:r>
      <w:r w:rsidRPr="002A54F0">
        <w:rPr>
          <w:rFonts w:cstheme="minorHAnsi"/>
        </w:rPr>
        <w:br/>
        <w:t>Sport Operations Manager</w:t>
      </w:r>
      <w:r w:rsidRPr="002A54F0">
        <w:rPr>
          <w:rFonts w:cstheme="minorHAnsi"/>
        </w:rPr>
        <w:br/>
        <w:t>Sheffield Hallam Active</w:t>
      </w:r>
    </w:p>
    <w:p w14:paraId="5F5A6604" w14:textId="77777777" w:rsidR="00D8284F" w:rsidRPr="002A54F0" w:rsidRDefault="00D8284F" w:rsidP="00D8284F">
      <w:pPr>
        <w:rPr>
          <w:rFonts w:cstheme="minorHAnsi"/>
        </w:rPr>
      </w:pPr>
      <w:r w:rsidRPr="002A54F0">
        <w:rPr>
          <w:rFonts w:cstheme="minorHAnsi"/>
        </w:rPr>
        <w:t>March 2014</w:t>
      </w:r>
    </w:p>
    <w:p w14:paraId="5F5A6605" w14:textId="77777777" w:rsidR="00D8284F" w:rsidRPr="002A54F0" w:rsidRDefault="00D8284F">
      <w:pPr>
        <w:spacing w:line="276" w:lineRule="auto"/>
        <w:rPr>
          <w:rFonts w:cstheme="minorHAnsi"/>
        </w:rPr>
      </w:pPr>
      <w:r w:rsidRPr="002A54F0">
        <w:rPr>
          <w:rFonts w:cstheme="minorHAnsi"/>
        </w:rPr>
        <w:br w:type="page"/>
      </w:r>
    </w:p>
    <w:p w14:paraId="5F5A6606" w14:textId="77777777" w:rsidR="00D8284F" w:rsidRPr="002A54F0" w:rsidRDefault="00D8284F" w:rsidP="00D8284F">
      <w:pPr>
        <w:rPr>
          <w:rFonts w:cstheme="minorHAnsi"/>
          <w:b/>
          <w:color w:val="621B40"/>
          <w:sz w:val="32"/>
          <w:szCs w:val="32"/>
        </w:rPr>
      </w:pPr>
      <w:r w:rsidRPr="002A54F0">
        <w:rPr>
          <w:rFonts w:cstheme="minorHAnsi"/>
          <w:b/>
          <w:color w:val="621B40"/>
          <w:sz w:val="32"/>
          <w:szCs w:val="32"/>
        </w:rPr>
        <w:lastRenderedPageBreak/>
        <w:t>Corporate Documents for Health and Safety</w:t>
      </w:r>
    </w:p>
    <w:p w14:paraId="5F5A6607" w14:textId="77777777" w:rsidR="00D8284F" w:rsidRPr="002A54F0" w:rsidRDefault="00D8284F" w:rsidP="00D8284F">
      <w:pPr>
        <w:rPr>
          <w:rFonts w:cstheme="minorHAnsi"/>
        </w:rPr>
      </w:pPr>
      <w:r w:rsidRPr="002A54F0">
        <w:rPr>
          <w:rFonts w:cstheme="minorHAnsi"/>
        </w:rPr>
        <w:t>All health and safety documents for FD and the wider University are available online through the University intranet and SharePoint pages.  The links below navigate to the most pertinent areas of the sites for ease of finding the appropriate information.</w:t>
      </w:r>
    </w:p>
    <w:p w14:paraId="5F5A6608" w14:textId="77777777" w:rsidR="00D8284F" w:rsidRPr="002A54F0" w:rsidRDefault="00D8284F" w:rsidP="00D8284F">
      <w:pPr>
        <w:rPr>
          <w:rFonts w:cstheme="minorHAnsi"/>
        </w:rPr>
      </w:pPr>
    </w:p>
    <w:p w14:paraId="5F5A6609" w14:textId="77777777" w:rsidR="00D8284F" w:rsidRPr="002A54F0" w:rsidRDefault="00D8284F" w:rsidP="00D8284F">
      <w:pPr>
        <w:rPr>
          <w:rFonts w:cstheme="minorHAnsi"/>
          <w:b/>
          <w:bCs/>
          <w:color w:val="621B40"/>
          <w:sz w:val="28"/>
          <w:szCs w:val="28"/>
        </w:rPr>
      </w:pPr>
      <w:r w:rsidRPr="002A54F0">
        <w:rPr>
          <w:rFonts w:cstheme="minorHAnsi"/>
          <w:b/>
          <w:bCs/>
          <w:color w:val="621B40"/>
          <w:sz w:val="28"/>
          <w:szCs w:val="28"/>
        </w:rPr>
        <w:t>University Health and Safety Service</w:t>
      </w:r>
    </w:p>
    <w:p w14:paraId="5F5A660A" w14:textId="2FBEAF9F" w:rsidR="00D8284F" w:rsidRDefault="00A02122" w:rsidP="00A07173">
      <w:pPr>
        <w:ind w:left="720"/>
        <w:rPr>
          <w:rStyle w:val="Hyperlink"/>
          <w:rFonts w:cstheme="minorHAnsi"/>
        </w:rPr>
      </w:pPr>
      <w:hyperlink r:id="rId13" w:history="1">
        <w:r w:rsidR="00A07173" w:rsidRPr="00A07173">
          <w:rPr>
            <w:rStyle w:val="Hyperlink"/>
          </w:rPr>
          <w:t>University Health and Safety Information</w:t>
        </w:r>
      </w:hyperlink>
    </w:p>
    <w:p w14:paraId="38A67E64" w14:textId="07F8036D" w:rsidR="00A07173" w:rsidRDefault="00A02122" w:rsidP="00D8284F">
      <w:pPr>
        <w:ind w:left="720"/>
        <w:rPr>
          <w:rFonts w:cstheme="minorHAnsi"/>
        </w:rPr>
      </w:pPr>
      <w:hyperlink r:id="rId14" w:history="1">
        <w:r w:rsidR="00A07173" w:rsidRPr="00A07173">
          <w:rPr>
            <w:rStyle w:val="Hyperlink"/>
            <w:rFonts w:cstheme="minorHAnsi"/>
          </w:rPr>
          <w:t>University Health and Safety Policy</w:t>
        </w:r>
      </w:hyperlink>
    </w:p>
    <w:p w14:paraId="5F5A660B" w14:textId="77777777" w:rsidR="00D8284F" w:rsidRPr="002A54F0" w:rsidRDefault="00D8284F" w:rsidP="00D8284F">
      <w:pPr>
        <w:rPr>
          <w:rFonts w:cstheme="minorHAnsi"/>
        </w:rPr>
      </w:pPr>
    </w:p>
    <w:p w14:paraId="5F5A660C" w14:textId="77777777" w:rsidR="00D8284F" w:rsidRPr="002A54F0" w:rsidRDefault="00D8284F" w:rsidP="00D8284F">
      <w:pPr>
        <w:rPr>
          <w:rFonts w:cstheme="minorHAnsi"/>
          <w:b/>
          <w:bCs/>
          <w:color w:val="621B40"/>
          <w:sz w:val="28"/>
          <w:szCs w:val="28"/>
        </w:rPr>
      </w:pPr>
      <w:r w:rsidRPr="002A54F0">
        <w:rPr>
          <w:rFonts w:cstheme="minorHAnsi"/>
          <w:b/>
          <w:bCs/>
          <w:color w:val="621B40"/>
          <w:sz w:val="28"/>
          <w:szCs w:val="28"/>
        </w:rPr>
        <w:t>Facilities Directorate Health and Safety</w:t>
      </w:r>
    </w:p>
    <w:p w14:paraId="5F5A660D" w14:textId="465B80E3" w:rsidR="00D8284F" w:rsidRDefault="00A02122" w:rsidP="00A07173">
      <w:pPr>
        <w:ind w:left="720"/>
      </w:pPr>
      <w:hyperlink r:id="rId15" w:history="1">
        <w:r w:rsidR="00A07173" w:rsidRPr="00A07173">
          <w:rPr>
            <w:rStyle w:val="Hyperlink"/>
          </w:rPr>
          <w:t>Health and Safety documentation in FD</w:t>
        </w:r>
      </w:hyperlink>
    </w:p>
    <w:p w14:paraId="00047725" w14:textId="292245B2" w:rsidR="00A07173" w:rsidRDefault="00A02122" w:rsidP="00A07173">
      <w:pPr>
        <w:ind w:left="720"/>
        <w:rPr>
          <w:rFonts w:cstheme="minorHAnsi"/>
        </w:rPr>
      </w:pPr>
      <w:hyperlink r:id="rId16" w:history="1">
        <w:r w:rsidR="00A07173" w:rsidRPr="00A07173">
          <w:rPr>
            <w:rStyle w:val="Hyperlink"/>
            <w:rFonts w:cstheme="minorHAnsi"/>
          </w:rPr>
          <w:t>FD Local Health and Safety Statement Part 1 Organisation</w:t>
        </w:r>
      </w:hyperlink>
    </w:p>
    <w:p w14:paraId="55741B3F" w14:textId="4F84CFD1" w:rsidR="00A07173" w:rsidRDefault="00A02122" w:rsidP="00A07173">
      <w:pPr>
        <w:ind w:left="720"/>
        <w:rPr>
          <w:rFonts w:cstheme="minorHAnsi"/>
        </w:rPr>
      </w:pPr>
      <w:hyperlink r:id="rId17" w:history="1">
        <w:r w:rsidR="00A07173" w:rsidRPr="00A07173">
          <w:rPr>
            <w:rStyle w:val="Hyperlink"/>
            <w:rFonts w:cstheme="minorHAnsi"/>
          </w:rPr>
          <w:t>FD Local Health and Safety Statement Part 2 Arrangements</w:t>
        </w:r>
      </w:hyperlink>
    </w:p>
    <w:p w14:paraId="11C87A4F" w14:textId="41A0945B" w:rsidR="00A07173" w:rsidRPr="002A54F0" w:rsidRDefault="00A02122" w:rsidP="00A07173">
      <w:pPr>
        <w:ind w:left="720"/>
        <w:rPr>
          <w:rFonts w:cstheme="minorHAnsi"/>
        </w:rPr>
      </w:pPr>
      <w:hyperlink r:id="rId18" w:history="1">
        <w:r w:rsidR="00A07173" w:rsidRPr="00A07173">
          <w:rPr>
            <w:rStyle w:val="Hyperlink"/>
            <w:rFonts w:cstheme="minorHAnsi"/>
          </w:rPr>
          <w:t>Roles of Local Manager and Safety Rep</w:t>
        </w:r>
      </w:hyperlink>
    </w:p>
    <w:p w14:paraId="5F5A660E" w14:textId="77777777" w:rsidR="00D8284F" w:rsidRPr="002A54F0" w:rsidRDefault="00D8284F" w:rsidP="00D8284F">
      <w:pPr>
        <w:rPr>
          <w:rFonts w:cstheme="minorHAnsi"/>
        </w:rPr>
      </w:pPr>
    </w:p>
    <w:p w14:paraId="5F5A660F" w14:textId="77777777" w:rsidR="00D8284F" w:rsidRPr="002A54F0" w:rsidRDefault="00D8284F" w:rsidP="00D8284F">
      <w:pPr>
        <w:rPr>
          <w:rFonts w:cstheme="minorHAnsi"/>
          <w:b/>
          <w:bCs/>
          <w:color w:val="621B40"/>
          <w:sz w:val="28"/>
          <w:szCs w:val="28"/>
        </w:rPr>
      </w:pPr>
      <w:r w:rsidRPr="002A54F0">
        <w:rPr>
          <w:rFonts w:cstheme="minorHAnsi"/>
          <w:b/>
          <w:bCs/>
          <w:color w:val="621B40"/>
          <w:sz w:val="28"/>
          <w:szCs w:val="28"/>
        </w:rPr>
        <w:t>Sport Local Safety Action Group</w:t>
      </w:r>
    </w:p>
    <w:p w14:paraId="5F5A6610" w14:textId="77777777" w:rsidR="00D8284F" w:rsidRPr="002A54F0" w:rsidRDefault="00A02122" w:rsidP="00D8284F">
      <w:pPr>
        <w:ind w:left="720"/>
        <w:rPr>
          <w:rFonts w:cstheme="minorHAnsi"/>
        </w:rPr>
      </w:pPr>
      <w:hyperlink r:id="rId19" w:history="1">
        <w:r w:rsidR="00D8284F" w:rsidRPr="002A54F0">
          <w:rPr>
            <w:rStyle w:val="Hyperlink"/>
            <w:rFonts w:cstheme="minorHAnsi"/>
          </w:rPr>
          <w:t>https://portal.shu.ac.uk/departments/FD/healthsafety/srs</w:t>
        </w:r>
      </w:hyperlink>
    </w:p>
    <w:p w14:paraId="5F5A6611" w14:textId="77777777" w:rsidR="00D8284F" w:rsidRPr="002A54F0" w:rsidRDefault="00D8284F" w:rsidP="00D8284F">
      <w:pPr>
        <w:rPr>
          <w:rFonts w:cstheme="minorHAnsi"/>
        </w:rPr>
      </w:pPr>
    </w:p>
    <w:p w14:paraId="5F5A6612" w14:textId="77777777" w:rsidR="00D8284F" w:rsidRPr="002A54F0" w:rsidRDefault="00D8284F" w:rsidP="00D8284F">
      <w:pPr>
        <w:rPr>
          <w:rFonts w:cstheme="minorHAnsi"/>
          <w:b/>
          <w:bCs/>
          <w:color w:val="621B40"/>
          <w:sz w:val="28"/>
          <w:szCs w:val="28"/>
        </w:rPr>
      </w:pPr>
      <w:r w:rsidRPr="002A54F0">
        <w:rPr>
          <w:rFonts w:cstheme="minorHAnsi"/>
          <w:b/>
          <w:bCs/>
          <w:color w:val="621B40"/>
          <w:sz w:val="28"/>
          <w:szCs w:val="28"/>
        </w:rPr>
        <w:t>Sport</w:t>
      </w:r>
      <w:r w:rsidR="00945D15" w:rsidRPr="002A54F0">
        <w:rPr>
          <w:rFonts w:cstheme="minorHAnsi"/>
          <w:b/>
          <w:bCs/>
          <w:color w:val="621B40"/>
          <w:sz w:val="28"/>
          <w:szCs w:val="28"/>
        </w:rPr>
        <w:t xml:space="preserve"> Operations Documents</w:t>
      </w:r>
    </w:p>
    <w:p w14:paraId="5F5A6613" w14:textId="77777777" w:rsidR="00D8284F" w:rsidRPr="002A54F0" w:rsidRDefault="00D8284F" w:rsidP="00D8284F">
      <w:pPr>
        <w:rPr>
          <w:rFonts w:cstheme="minorHAnsi"/>
        </w:rPr>
      </w:pPr>
      <w:r w:rsidRPr="002A54F0">
        <w:rPr>
          <w:rFonts w:cstheme="minorHAnsi"/>
        </w:rPr>
        <w:t>Additional information for sport is shared on the university network.  This will include policies, procedures, work instructions and quality records which are associated to the normal and emergency operation of sports facilities.</w:t>
      </w:r>
    </w:p>
    <w:p w14:paraId="5F5A6614" w14:textId="269BDD68" w:rsidR="00D8284F" w:rsidRDefault="00A02122" w:rsidP="00D8284F">
      <w:pPr>
        <w:ind w:left="720"/>
        <w:rPr>
          <w:rFonts w:cstheme="minorHAnsi"/>
        </w:rPr>
      </w:pPr>
      <w:hyperlink r:id="rId20" w:history="1">
        <w:r w:rsidR="00A07173" w:rsidRPr="003C57D8">
          <w:rPr>
            <w:rStyle w:val="Hyperlink"/>
            <w:rFonts w:cstheme="minorHAnsi"/>
          </w:rPr>
          <w:t>https://portal.shu.ac.uk/departments/FD/comserv/sport/</w:t>
        </w:r>
      </w:hyperlink>
    </w:p>
    <w:p w14:paraId="2979B2E3" w14:textId="77777777" w:rsidR="00A07173" w:rsidRPr="002A54F0" w:rsidRDefault="00A07173" w:rsidP="00D8284F">
      <w:pPr>
        <w:ind w:left="720"/>
        <w:rPr>
          <w:rFonts w:cstheme="minorHAnsi"/>
        </w:rPr>
      </w:pPr>
    </w:p>
    <w:p w14:paraId="5F5A6615" w14:textId="77777777" w:rsidR="00D8284F" w:rsidRPr="002A54F0" w:rsidRDefault="00D8284F">
      <w:pPr>
        <w:spacing w:line="276" w:lineRule="auto"/>
        <w:rPr>
          <w:rFonts w:cstheme="minorHAnsi"/>
        </w:rPr>
      </w:pPr>
      <w:r w:rsidRPr="002A54F0">
        <w:rPr>
          <w:rFonts w:cstheme="minorHAnsi"/>
        </w:rPr>
        <w:br w:type="page"/>
      </w:r>
    </w:p>
    <w:p w14:paraId="5F5A6616" w14:textId="77777777" w:rsidR="00D8284F" w:rsidRPr="002A54F0" w:rsidRDefault="00D8284F" w:rsidP="00D8284F">
      <w:pPr>
        <w:rPr>
          <w:rFonts w:cstheme="minorHAnsi"/>
          <w:b/>
          <w:color w:val="621B40"/>
          <w:sz w:val="32"/>
          <w:szCs w:val="32"/>
        </w:rPr>
      </w:pPr>
      <w:r w:rsidRPr="002A54F0">
        <w:rPr>
          <w:rFonts w:cstheme="minorHAnsi"/>
          <w:b/>
          <w:color w:val="621B40"/>
          <w:sz w:val="32"/>
          <w:szCs w:val="32"/>
        </w:rPr>
        <w:lastRenderedPageBreak/>
        <w:t>Sports Events Health and Safety</w:t>
      </w:r>
    </w:p>
    <w:p w14:paraId="5F5A6617" w14:textId="77777777" w:rsidR="00D8284F" w:rsidRPr="002A54F0" w:rsidRDefault="00945D15" w:rsidP="00D8284F">
      <w:pPr>
        <w:rPr>
          <w:rFonts w:cstheme="minorHAnsi"/>
        </w:rPr>
      </w:pPr>
      <w:r w:rsidRPr="002A54F0">
        <w:rPr>
          <w:rFonts w:cstheme="minorHAnsi"/>
        </w:rPr>
        <w:t>Any event run within sport should follow industry guidelines in terms of both on and off pitch activities.  On pitch activities will be governed by the normal risk assessments and systems in place for the management of such activities be that football, rugby, cheerleading or any other sporting activity that may take place within a facility.</w:t>
      </w:r>
    </w:p>
    <w:p w14:paraId="5F5A6618" w14:textId="77777777" w:rsidR="00945D15" w:rsidRPr="002A54F0" w:rsidRDefault="00945D15" w:rsidP="00945D15">
      <w:pPr>
        <w:rPr>
          <w:rFonts w:cstheme="minorHAnsi"/>
        </w:rPr>
      </w:pPr>
      <w:r w:rsidRPr="002A54F0">
        <w:rPr>
          <w:rFonts w:cstheme="minorHAnsi"/>
        </w:rPr>
        <w:t>Events carry a further responsibility for the team and organisation to ensure that due diligence is paid to the various aspects of crowd management including safe supervision of attendees.</w:t>
      </w:r>
    </w:p>
    <w:p w14:paraId="5F5A6619" w14:textId="77777777" w:rsidR="00945D15" w:rsidRPr="002A54F0" w:rsidRDefault="00945D15" w:rsidP="00945D15">
      <w:pPr>
        <w:rPr>
          <w:rFonts w:cstheme="minorHAnsi"/>
        </w:rPr>
      </w:pPr>
      <w:r w:rsidRPr="002A54F0">
        <w:rPr>
          <w:rFonts w:cstheme="minorHAnsi"/>
        </w:rPr>
        <w:t>It is the aim of the below documents to ensure that the organisation is fulfilling its legal obligations in terms of health and safety but also ensuring that the team on a given site are able to effectively manage the number of people in attendance.</w:t>
      </w:r>
    </w:p>
    <w:p w14:paraId="5F5A661A" w14:textId="77777777" w:rsidR="00945D15" w:rsidRPr="002A54F0" w:rsidRDefault="00945D15" w:rsidP="00945D15">
      <w:pPr>
        <w:rPr>
          <w:rFonts w:cstheme="minorHAnsi"/>
        </w:rPr>
      </w:pPr>
      <w:r w:rsidRPr="002A54F0">
        <w:rPr>
          <w:rFonts w:cstheme="minorHAnsi"/>
        </w:rPr>
        <w:t>The following documents have been taken into account in the development of operational documents:</w:t>
      </w:r>
    </w:p>
    <w:p w14:paraId="5F5A661B" w14:textId="77777777" w:rsidR="00945D15" w:rsidRPr="002A54F0" w:rsidRDefault="00945D15" w:rsidP="00945D15">
      <w:pPr>
        <w:ind w:left="720"/>
        <w:rPr>
          <w:rFonts w:cstheme="minorHAnsi"/>
        </w:rPr>
      </w:pPr>
      <w:r w:rsidRPr="002A54F0">
        <w:rPr>
          <w:rFonts w:cstheme="minorHAnsi"/>
        </w:rPr>
        <w:t>HSG154</w:t>
      </w:r>
      <w:r w:rsidRPr="002A54F0">
        <w:rPr>
          <w:rFonts w:cstheme="minorHAnsi"/>
        </w:rPr>
        <w:tab/>
        <w:t>Managing crowds safely: A guide for organisers at events and venues</w:t>
      </w:r>
    </w:p>
    <w:p w14:paraId="5F5A661C" w14:textId="77777777" w:rsidR="00945D15" w:rsidRPr="002A54F0" w:rsidRDefault="00945D15" w:rsidP="00945D15">
      <w:pPr>
        <w:ind w:left="720"/>
        <w:rPr>
          <w:rFonts w:cstheme="minorHAnsi"/>
        </w:rPr>
      </w:pPr>
      <w:r w:rsidRPr="002A54F0">
        <w:rPr>
          <w:rFonts w:cstheme="minorHAnsi"/>
        </w:rPr>
        <w:tab/>
      </w:r>
      <w:r w:rsidRPr="002A54F0">
        <w:rPr>
          <w:rFonts w:cstheme="minorHAnsi"/>
        </w:rPr>
        <w:tab/>
      </w:r>
      <w:hyperlink r:id="rId21" w:history="1">
        <w:r w:rsidRPr="002A54F0">
          <w:rPr>
            <w:rStyle w:val="Hyperlink"/>
            <w:rFonts w:cstheme="minorHAnsi"/>
          </w:rPr>
          <w:t>http://www.hse.gov.uk/pubns/books/hsg154.htm</w:t>
        </w:r>
      </w:hyperlink>
    </w:p>
    <w:p w14:paraId="5F5A661D" w14:textId="77777777" w:rsidR="00945D15" w:rsidRPr="002A54F0" w:rsidRDefault="00945D15" w:rsidP="00945D15">
      <w:pPr>
        <w:ind w:left="720"/>
        <w:rPr>
          <w:rFonts w:cstheme="minorHAnsi"/>
        </w:rPr>
      </w:pPr>
      <w:r w:rsidRPr="002A54F0">
        <w:rPr>
          <w:rFonts w:cstheme="minorHAnsi"/>
        </w:rPr>
        <w:t>HSG195</w:t>
      </w:r>
      <w:r w:rsidRPr="002A54F0">
        <w:rPr>
          <w:rFonts w:cstheme="minorHAnsi"/>
        </w:rPr>
        <w:tab/>
        <w:t xml:space="preserve">The event safety guide: A guide to health, safety and welfare at music </w:t>
      </w:r>
      <w:r w:rsidRPr="002A54F0">
        <w:rPr>
          <w:rFonts w:cstheme="minorHAnsi"/>
        </w:rPr>
        <w:tab/>
      </w:r>
      <w:r w:rsidRPr="002A54F0">
        <w:rPr>
          <w:rFonts w:cstheme="minorHAnsi"/>
        </w:rPr>
        <w:tab/>
        <w:t>and similar events</w:t>
      </w:r>
    </w:p>
    <w:p w14:paraId="5F5A661E" w14:textId="77777777" w:rsidR="00945D15" w:rsidRPr="002A54F0" w:rsidRDefault="00945D15" w:rsidP="00945D15">
      <w:pPr>
        <w:ind w:left="720"/>
        <w:rPr>
          <w:rFonts w:cstheme="minorHAnsi"/>
        </w:rPr>
      </w:pPr>
      <w:r w:rsidRPr="002A54F0">
        <w:rPr>
          <w:rFonts w:cstheme="minorHAnsi"/>
        </w:rPr>
        <w:tab/>
      </w:r>
      <w:r w:rsidRPr="002A54F0">
        <w:rPr>
          <w:rFonts w:cstheme="minorHAnsi"/>
        </w:rPr>
        <w:tab/>
      </w:r>
      <w:hyperlink r:id="rId22" w:history="1">
        <w:r w:rsidRPr="002A54F0">
          <w:rPr>
            <w:rStyle w:val="Hyperlink"/>
            <w:rFonts w:cstheme="minorHAnsi"/>
          </w:rPr>
          <w:t>http://www.hse.gov.uk/pubns/books/hsg195.htm</w:t>
        </w:r>
      </w:hyperlink>
    </w:p>
    <w:p w14:paraId="5F5A661F" w14:textId="77777777" w:rsidR="00945D15" w:rsidRPr="002A54F0" w:rsidRDefault="00945D15" w:rsidP="00945D15">
      <w:pPr>
        <w:ind w:left="720"/>
        <w:rPr>
          <w:rFonts w:cstheme="minorHAnsi"/>
        </w:rPr>
      </w:pPr>
      <w:r w:rsidRPr="002A54F0">
        <w:rPr>
          <w:rFonts w:cstheme="minorHAnsi"/>
        </w:rPr>
        <w:t>DCMS</w:t>
      </w:r>
      <w:r w:rsidRPr="002A54F0">
        <w:rPr>
          <w:rFonts w:cstheme="minorHAnsi"/>
        </w:rPr>
        <w:tab/>
      </w:r>
      <w:r w:rsidRPr="002A54F0">
        <w:rPr>
          <w:rFonts w:cstheme="minorHAnsi"/>
        </w:rPr>
        <w:tab/>
        <w:t>Guide to Safety at Sports Grounds</w:t>
      </w:r>
    </w:p>
    <w:p w14:paraId="5F5A6620" w14:textId="77777777" w:rsidR="00945D15" w:rsidRPr="002A54F0" w:rsidRDefault="00945D15" w:rsidP="00945D15">
      <w:pPr>
        <w:ind w:left="720"/>
        <w:rPr>
          <w:rFonts w:cstheme="minorHAnsi"/>
        </w:rPr>
      </w:pPr>
      <w:r w:rsidRPr="002A54F0">
        <w:rPr>
          <w:rFonts w:cstheme="minorHAnsi"/>
        </w:rPr>
        <w:tab/>
      </w:r>
      <w:r w:rsidRPr="002A54F0">
        <w:rPr>
          <w:rFonts w:cstheme="minorHAnsi"/>
        </w:rPr>
        <w:tab/>
      </w:r>
      <w:hyperlink r:id="rId23" w:history="1">
        <w:r w:rsidRPr="002A54F0">
          <w:rPr>
            <w:rStyle w:val="Hyperlink"/>
            <w:rFonts w:cstheme="minorHAnsi"/>
          </w:rPr>
          <w:t>http://www.safetyatsportsgrounds.org.uk/</w:t>
        </w:r>
      </w:hyperlink>
    </w:p>
    <w:p w14:paraId="5F5A6621" w14:textId="77777777" w:rsidR="00945D15" w:rsidRPr="002A54F0" w:rsidRDefault="00945D15" w:rsidP="00945D15">
      <w:pPr>
        <w:rPr>
          <w:rFonts w:cstheme="minorHAnsi"/>
        </w:rPr>
      </w:pPr>
    </w:p>
    <w:p w14:paraId="5F5A6622" w14:textId="77777777" w:rsidR="00945D15" w:rsidRPr="002A54F0" w:rsidRDefault="00945D15" w:rsidP="00945D15">
      <w:pPr>
        <w:rPr>
          <w:rFonts w:cstheme="minorHAnsi"/>
        </w:rPr>
      </w:pPr>
      <w:r w:rsidRPr="002A54F0">
        <w:rPr>
          <w:rFonts w:cstheme="minorHAnsi"/>
        </w:rPr>
        <w:t>It is expected that for any general event involving a significant number of spectators an events management plan should be completed to include the following:</w:t>
      </w:r>
    </w:p>
    <w:p w14:paraId="5F5A6623" w14:textId="77777777" w:rsidR="00945D15" w:rsidRPr="002A54F0" w:rsidRDefault="00A824FB" w:rsidP="00A824FB">
      <w:pPr>
        <w:pStyle w:val="ListParagraph"/>
        <w:numPr>
          <w:ilvl w:val="0"/>
          <w:numId w:val="11"/>
        </w:numPr>
        <w:rPr>
          <w:rFonts w:cstheme="minorHAnsi"/>
        </w:rPr>
      </w:pPr>
      <w:r w:rsidRPr="002A54F0">
        <w:rPr>
          <w:rFonts w:cstheme="minorHAnsi"/>
        </w:rPr>
        <w:t>Venue Details</w:t>
      </w:r>
    </w:p>
    <w:p w14:paraId="5F5A6624" w14:textId="77777777" w:rsidR="00A824FB" w:rsidRPr="002A54F0" w:rsidRDefault="00A824FB" w:rsidP="00A824FB">
      <w:pPr>
        <w:pStyle w:val="ListParagraph"/>
        <w:numPr>
          <w:ilvl w:val="0"/>
          <w:numId w:val="11"/>
        </w:numPr>
        <w:rPr>
          <w:rFonts w:cstheme="minorHAnsi"/>
        </w:rPr>
      </w:pPr>
      <w:r w:rsidRPr="002A54F0">
        <w:rPr>
          <w:rFonts w:cstheme="minorHAnsi"/>
        </w:rPr>
        <w:t>Risk Assessment</w:t>
      </w:r>
    </w:p>
    <w:p w14:paraId="5F5A6625" w14:textId="77777777" w:rsidR="00A824FB" w:rsidRPr="002A54F0" w:rsidRDefault="00A824FB" w:rsidP="00A824FB">
      <w:pPr>
        <w:pStyle w:val="ListParagraph"/>
        <w:numPr>
          <w:ilvl w:val="0"/>
          <w:numId w:val="11"/>
        </w:numPr>
        <w:rPr>
          <w:rFonts w:cstheme="minorHAnsi"/>
        </w:rPr>
      </w:pPr>
      <w:r w:rsidRPr="002A54F0">
        <w:rPr>
          <w:rFonts w:cstheme="minorHAnsi"/>
        </w:rPr>
        <w:t>Crowd Management and Safety Plan</w:t>
      </w:r>
    </w:p>
    <w:p w14:paraId="5F5A6626" w14:textId="77777777" w:rsidR="00A824FB" w:rsidRPr="002A54F0" w:rsidRDefault="00A824FB" w:rsidP="00A824FB">
      <w:pPr>
        <w:pStyle w:val="ListParagraph"/>
        <w:numPr>
          <w:ilvl w:val="0"/>
          <w:numId w:val="11"/>
        </w:numPr>
        <w:rPr>
          <w:rFonts w:cstheme="minorHAnsi"/>
        </w:rPr>
      </w:pPr>
      <w:r w:rsidRPr="002A54F0">
        <w:rPr>
          <w:rFonts w:cstheme="minorHAnsi"/>
        </w:rPr>
        <w:t>Transport Management Plan</w:t>
      </w:r>
    </w:p>
    <w:p w14:paraId="5F5A6627" w14:textId="77777777" w:rsidR="00A824FB" w:rsidRPr="002A54F0" w:rsidRDefault="00A824FB" w:rsidP="00A824FB">
      <w:pPr>
        <w:pStyle w:val="ListParagraph"/>
        <w:numPr>
          <w:ilvl w:val="0"/>
          <w:numId w:val="11"/>
        </w:numPr>
        <w:rPr>
          <w:rFonts w:cstheme="minorHAnsi"/>
        </w:rPr>
      </w:pPr>
      <w:r w:rsidRPr="002A54F0">
        <w:rPr>
          <w:rFonts w:cstheme="minorHAnsi"/>
        </w:rPr>
        <w:t>First Aid Plan</w:t>
      </w:r>
    </w:p>
    <w:p w14:paraId="5F5A6628" w14:textId="77777777" w:rsidR="00A824FB" w:rsidRPr="002A54F0" w:rsidRDefault="00A824FB" w:rsidP="00A824FB">
      <w:pPr>
        <w:pStyle w:val="ListParagraph"/>
        <w:numPr>
          <w:ilvl w:val="0"/>
          <w:numId w:val="11"/>
        </w:numPr>
        <w:rPr>
          <w:rFonts w:cstheme="minorHAnsi"/>
        </w:rPr>
      </w:pPr>
      <w:r w:rsidRPr="002A54F0">
        <w:rPr>
          <w:rFonts w:cstheme="minorHAnsi"/>
        </w:rPr>
        <w:t>Evacuation Plan</w:t>
      </w:r>
    </w:p>
    <w:p w14:paraId="5F5A6629" w14:textId="77777777" w:rsidR="00A824FB" w:rsidRPr="002A54F0" w:rsidRDefault="00A824FB" w:rsidP="0011175B">
      <w:pPr>
        <w:rPr>
          <w:rFonts w:cstheme="minorHAnsi"/>
        </w:rPr>
      </w:pPr>
      <w:r w:rsidRPr="002A54F0">
        <w:rPr>
          <w:rFonts w:cstheme="minorHAnsi"/>
        </w:rPr>
        <w:t>In addition to the above, a staff handbook may also be produced giving a summary of the lines of responsibility and general site plans for reference.  This is particularly relevant if using external stewarding companies who may not be fully familiar with the site following an initial training and orientation briefing as part of the pre-event safety talk.</w:t>
      </w:r>
      <w:r w:rsidR="0011175B">
        <w:rPr>
          <w:rFonts w:cstheme="minorHAnsi"/>
        </w:rPr>
        <w:t xml:space="preserve">  Templates for the above documents may be located in QR-CAS-010, QR-CTY-010, QR-COL-010 and QR-SPK-010 respectively.</w:t>
      </w:r>
    </w:p>
    <w:sectPr w:rsidR="00A824FB" w:rsidRPr="002A54F0">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A6630" w14:textId="77777777" w:rsidR="00960399" w:rsidRDefault="00960399" w:rsidP="00B86496">
      <w:pPr>
        <w:spacing w:after="0"/>
      </w:pPr>
      <w:r>
        <w:separator/>
      </w:r>
    </w:p>
  </w:endnote>
  <w:endnote w:type="continuationSeparator" w:id="0">
    <w:p w14:paraId="5F5A6631" w14:textId="77777777" w:rsidR="00960399" w:rsidRDefault="00960399" w:rsidP="00B864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D743C" w14:textId="77777777" w:rsidR="00E779AD" w:rsidRDefault="00E779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3734"/>
      <w:gridCol w:w="5508"/>
    </w:tblGrid>
    <w:tr w:rsidR="00B86496" w14:paraId="5F5A663C" w14:textId="77777777" w:rsidTr="00B86496">
      <w:tc>
        <w:tcPr>
          <w:tcW w:w="3734" w:type="dxa"/>
          <w:tcBorders>
            <w:top w:val="nil"/>
            <w:left w:val="nil"/>
            <w:bottom w:val="nil"/>
            <w:right w:val="nil"/>
          </w:tcBorders>
        </w:tcPr>
        <w:p w14:paraId="5F5A6632" w14:textId="77777777" w:rsidR="00B86496" w:rsidRDefault="00B86496">
          <w:pPr>
            <w:pStyle w:val="Footer"/>
          </w:pPr>
          <w:r>
            <w:rPr>
              <w:noProof/>
            </w:rPr>
            <w:drawing>
              <wp:inline distT="0" distB="0" distL="0" distR="0" wp14:anchorId="5F5A663E" wp14:editId="5F5A663F">
                <wp:extent cx="2233295" cy="539750"/>
                <wp:effectExtent l="0" t="0" r="0" b="0"/>
                <wp:docPr id="2" name="Picture 2" descr="https://staff.shu.ac.uk/marketing/Documents/ACTIVE_Logo_215_229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shu.ac.uk/marketing/Documents/ACTIVE_Logo_215_229_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295" cy="539750"/>
                        </a:xfrm>
                        <a:prstGeom prst="rect">
                          <a:avLst/>
                        </a:prstGeom>
                        <a:noFill/>
                        <a:ln>
                          <a:noFill/>
                        </a:ln>
                      </pic:spPr>
                    </pic:pic>
                  </a:graphicData>
                </a:graphic>
              </wp:inline>
            </w:drawing>
          </w:r>
        </w:p>
      </w:tc>
      <w:tc>
        <w:tcPr>
          <w:tcW w:w="5508" w:type="dxa"/>
          <w:tcBorders>
            <w:top w:val="nil"/>
            <w:left w:val="nil"/>
            <w:bottom w:val="nil"/>
            <w:right w:val="nil"/>
          </w:tcBorders>
        </w:tcPr>
        <w:tbl>
          <w:tblPr>
            <w:tblStyle w:val="TableGrid"/>
            <w:tblW w:w="0" w:type="auto"/>
            <w:tblLook w:val="04A0" w:firstRow="1" w:lastRow="0" w:firstColumn="1" w:lastColumn="0" w:noHBand="0" w:noVBand="1"/>
          </w:tblPr>
          <w:tblGrid>
            <w:gridCol w:w="2638"/>
            <w:gridCol w:w="2639"/>
          </w:tblGrid>
          <w:tr w:rsidR="00B86496" w:rsidRPr="00466E8D" w14:paraId="5F5A6635" w14:textId="77777777" w:rsidTr="00B86496">
            <w:tc>
              <w:tcPr>
                <w:tcW w:w="2638" w:type="dxa"/>
              </w:tcPr>
              <w:p w14:paraId="5F5A6633" w14:textId="77777777" w:rsidR="00B86496" w:rsidRPr="00466E8D" w:rsidRDefault="008539B5" w:rsidP="008539B5">
                <w:pPr>
                  <w:pStyle w:val="Footer"/>
                </w:pPr>
                <w:r>
                  <w:t>PO</w:t>
                </w:r>
                <w:r w:rsidR="00B86496" w:rsidRPr="00466E8D">
                  <w:t>-</w:t>
                </w:r>
                <w:r>
                  <w:t>ALL-001</w:t>
                </w:r>
              </w:p>
            </w:tc>
            <w:tc>
              <w:tcPr>
                <w:tcW w:w="2639" w:type="dxa"/>
              </w:tcPr>
              <w:p w14:paraId="5F5A6634" w14:textId="77777777" w:rsidR="00B86496" w:rsidRPr="00466E8D" w:rsidRDefault="00466E8D">
                <w:pPr>
                  <w:pStyle w:val="Footer"/>
                  <w:rPr>
                    <w:rFonts w:cstheme="minorHAnsi"/>
                  </w:rPr>
                </w:pPr>
                <w:r w:rsidRPr="00466E8D">
                  <w:rPr>
                    <w:rFonts w:cstheme="minorHAnsi"/>
                  </w:rPr>
                  <w:t xml:space="preserve">Page  </w:t>
                </w:r>
                <w:r w:rsidRPr="00466E8D">
                  <w:rPr>
                    <w:rFonts w:cstheme="minorHAnsi"/>
                  </w:rPr>
                  <w:fldChar w:fldCharType="begin"/>
                </w:r>
                <w:r w:rsidRPr="00466E8D">
                  <w:rPr>
                    <w:rFonts w:cstheme="minorHAnsi"/>
                  </w:rPr>
                  <w:instrText xml:space="preserve"> PAGE </w:instrText>
                </w:r>
                <w:r w:rsidRPr="00466E8D">
                  <w:rPr>
                    <w:rFonts w:cstheme="minorHAnsi"/>
                  </w:rPr>
                  <w:fldChar w:fldCharType="separate"/>
                </w:r>
                <w:r w:rsidR="00A02122">
                  <w:rPr>
                    <w:rFonts w:cstheme="minorHAnsi"/>
                    <w:noProof/>
                  </w:rPr>
                  <w:t>2</w:t>
                </w:r>
                <w:r w:rsidRPr="00466E8D">
                  <w:rPr>
                    <w:rFonts w:cstheme="minorHAnsi"/>
                  </w:rPr>
                  <w:fldChar w:fldCharType="end"/>
                </w:r>
                <w:r w:rsidRPr="00466E8D">
                  <w:rPr>
                    <w:rFonts w:cstheme="minorHAnsi"/>
                  </w:rPr>
                  <w:t xml:space="preserve"> of </w:t>
                </w:r>
                <w:r w:rsidRPr="00466E8D">
                  <w:rPr>
                    <w:rFonts w:cstheme="minorHAnsi"/>
                  </w:rPr>
                  <w:fldChar w:fldCharType="begin"/>
                </w:r>
                <w:r w:rsidRPr="00466E8D">
                  <w:rPr>
                    <w:rFonts w:cstheme="minorHAnsi"/>
                  </w:rPr>
                  <w:instrText xml:space="preserve"> NUMPAGES  </w:instrText>
                </w:r>
                <w:r w:rsidRPr="00466E8D">
                  <w:rPr>
                    <w:rFonts w:cstheme="minorHAnsi"/>
                  </w:rPr>
                  <w:fldChar w:fldCharType="separate"/>
                </w:r>
                <w:r w:rsidR="00A02122">
                  <w:rPr>
                    <w:rFonts w:cstheme="minorHAnsi"/>
                    <w:noProof/>
                  </w:rPr>
                  <w:t>4</w:t>
                </w:r>
                <w:r w:rsidRPr="00466E8D">
                  <w:rPr>
                    <w:rFonts w:cstheme="minorHAnsi"/>
                  </w:rPr>
                  <w:fldChar w:fldCharType="end"/>
                </w:r>
              </w:p>
            </w:tc>
          </w:tr>
          <w:tr w:rsidR="00B86496" w:rsidRPr="00466E8D" w14:paraId="5F5A6638" w14:textId="77777777" w:rsidTr="00274034">
            <w:tc>
              <w:tcPr>
                <w:tcW w:w="2638" w:type="dxa"/>
              </w:tcPr>
              <w:p w14:paraId="5F5A6636" w14:textId="124654A0" w:rsidR="00B86496" w:rsidRPr="00466E8D" w:rsidRDefault="00E779AD" w:rsidP="00495310">
                <w:pPr>
                  <w:pStyle w:val="Footer"/>
                </w:pPr>
                <w:r>
                  <w:t>23/12/2016</w:t>
                </w:r>
              </w:p>
            </w:tc>
            <w:tc>
              <w:tcPr>
                <w:tcW w:w="2639" w:type="dxa"/>
              </w:tcPr>
              <w:p w14:paraId="5F5A6637" w14:textId="0EB322C7" w:rsidR="00B86496" w:rsidRPr="00466E8D" w:rsidRDefault="00E779AD" w:rsidP="00566B10">
                <w:pPr>
                  <w:pStyle w:val="Footer"/>
                </w:pPr>
                <w:r>
                  <w:t>23/12/2018</w:t>
                </w:r>
              </w:p>
            </w:tc>
          </w:tr>
          <w:tr w:rsidR="00B86496" w:rsidRPr="00466E8D" w14:paraId="5F5A663A" w14:textId="77777777" w:rsidTr="007631F6">
            <w:tc>
              <w:tcPr>
                <w:tcW w:w="5277" w:type="dxa"/>
                <w:gridSpan w:val="2"/>
              </w:tcPr>
              <w:p w14:paraId="5F5A6639" w14:textId="77777777" w:rsidR="00B86496" w:rsidRPr="00466E8D" w:rsidRDefault="008539B5" w:rsidP="00B86496">
                <w:pPr>
                  <w:pStyle w:val="Footer"/>
                </w:pPr>
                <w:r>
                  <w:t>Health and Safety Policy Statement</w:t>
                </w:r>
              </w:p>
            </w:tc>
          </w:tr>
        </w:tbl>
        <w:p w14:paraId="5F5A663B" w14:textId="77777777" w:rsidR="00B86496" w:rsidRDefault="00B86496">
          <w:pPr>
            <w:pStyle w:val="Footer"/>
          </w:pPr>
        </w:p>
      </w:tc>
    </w:tr>
  </w:tbl>
  <w:p w14:paraId="5F5A663D" w14:textId="77777777" w:rsidR="00B86496" w:rsidRPr="00B86496" w:rsidRDefault="00B86496">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7BCEF" w14:textId="77777777" w:rsidR="00E779AD" w:rsidRDefault="00E77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A662E" w14:textId="77777777" w:rsidR="00960399" w:rsidRDefault="00960399" w:rsidP="00B86496">
      <w:pPr>
        <w:spacing w:after="0"/>
      </w:pPr>
      <w:r>
        <w:separator/>
      </w:r>
    </w:p>
  </w:footnote>
  <w:footnote w:type="continuationSeparator" w:id="0">
    <w:p w14:paraId="5F5A662F" w14:textId="77777777" w:rsidR="00960399" w:rsidRDefault="00960399" w:rsidP="00B864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3A0E8" w14:textId="77777777" w:rsidR="00E779AD" w:rsidRDefault="00E779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D4C40" w14:textId="77777777" w:rsidR="00E779AD" w:rsidRDefault="00E779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0C2D7" w14:textId="77777777" w:rsidR="00E779AD" w:rsidRDefault="00E77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71C5"/>
    <w:multiLevelType w:val="hybridMultilevel"/>
    <w:tmpl w:val="4E685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E7B1D44"/>
    <w:multiLevelType w:val="hybridMultilevel"/>
    <w:tmpl w:val="4E685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20432EF"/>
    <w:multiLevelType w:val="hybridMultilevel"/>
    <w:tmpl w:val="4DFC45E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AF2B0F"/>
    <w:multiLevelType w:val="hybridMultilevel"/>
    <w:tmpl w:val="2710D8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AE304AC"/>
    <w:multiLevelType w:val="hybridMultilevel"/>
    <w:tmpl w:val="5EB0136E"/>
    <w:lvl w:ilvl="0" w:tplc="CF22E43E">
      <w:start w:val="1"/>
      <w:numFmt w:val="decimal"/>
      <w:lvlText w:val="%1."/>
      <w:lvlJc w:val="left"/>
      <w:pPr>
        <w:ind w:left="360" w:hanging="360"/>
      </w:pPr>
      <w:rPr>
        <w:rFonts w:asciiTheme="minorHAnsi" w:hAnsiTheme="minorHAnsi" w:cstheme="minorHAnsi"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CBA2445"/>
    <w:multiLevelType w:val="hybridMultilevel"/>
    <w:tmpl w:val="4E685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E123254"/>
    <w:multiLevelType w:val="hybridMultilevel"/>
    <w:tmpl w:val="4E685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ED73CF1"/>
    <w:multiLevelType w:val="hybridMultilevel"/>
    <w:tmpl w:val="65C836DA"/>
    <w:lvl w:ilvl="0" w:tplc="EB2A63F6">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E1218F"/>
    <w:multiLevelType w:val="hybridMultilevel"/>
    <w:tmpl w:val="4E685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E0C03B9"/>
    <w:multiLevelType w:val="hybridMultilevel"/>
    <w:tmpl w:val="4E685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DF61848"/>
    <w:multiLevelType w:val="hybridMultilevel"/>
    <w:tmpl w:val="4E6853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7"/>
  </w:num>
  <w:num w:numId="4">
    <w:abstractNumId w:val="9"/>
  </w:num>
  <w:num w:numId="5">
    <w:abstractNumId w:val="10"/>
  </w:num>
  <w:num w:numId="6">
    <w:abstractNumId w:val="0"/>
  </w:num>
  <w:num w:numId="7">
    <w:abstractNumId w:val="8"/>
  </w:num>
  <w:num w:numId="8">
    <w:abstractNumId w:val="5"/>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96"/>
    <w:rsid w:val="0011175B"/>
    <w:rsid w:val="002346A7"/>
    <w:rsid w:val="00286EF1"/>
    <w:rsid w:val="002A54F0"/>
    <w:rsid w:val="002F66EF"/>
    <w:rsid w:val="00301B85"/>
    <w:rsid w:val="003E2579"/>
    <w:rsid w:val="00401792"/>
    <w:rsid w:val="00466E8D"/>
    <w:rsid w:val="00495310"/>
    <w:rsid w:val="00566B10"/>
    <w:rsid w:val="00650457"/>
    <w:rsid w:val="0067760B"/>
    <w:rsid w:val="006D403F"/>
    <w:rsid w:val="00842359"/>
    <w:rsid w:val="0085352F"/>
    <w:rsid w:val="008539B5"/>
    <w:rsid w:val="008F211E"/>
    <w:rsid w:val="0093774D"/>
    <w:rsid w:val="00945D15"/>
    <w:rsid w:val="00960399"/>
    <w:rsid w:val="00974BAB"/>
    <w:rsid w:val="00A02122"/>
    <w:rsid w:val="00A07173"/>
    <w:rsid w:val="00A824FB"/>
    <w:rsid w:val="00AE7992"/>
    <w:rsid w:val="00B86496"/>
    <w:rsid w:val="00B9386B"/>
    <w:rsid w:val="00BE770C"/>
    <w:rsid w:val="00C349FD"/>
    <w:rsid w:val="00C42DFA"/>
    <w:rsid w:val="00CD5B78"/>
    <w:rsid w:val="00CF1141"/>
    <w:rsid w:val="00D82390"/>
    <w:rsid w:val="00D8284F"/>
    <w:rsid w:val="00E45E30"/>
    <w:rsid w:val="00E779AD"/>
    <w:rsid w:val="00EB0A0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5A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3F"/>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96"/>
    <w:pPr>
      <w:tabs>
        <w:tab w:val="center" w:pos="4513"/>
        <w:tab w:val="right" w:pos="9026"/>
      </w:tabs>
      <w:spacing w:after="0"/>
    </w:pPr>
    <w:rPr>
      <w:sz w:val="22"/>
      <w:szCs w:val="22"/>
    </w:rPr>
  </w:style>
  <w:style w:type="character" w:customStyle="1" w:styleId="HeaderChar">
    <w:name w:val="Header Char"/>
    <w:basedOn w:val="DefaultParagraphFont"/>
    <w:link w:val="Header"/>
    <w:uiPriority w:val="99"/>
    <w:rsid w:val="00B86496"/>
  </w:style>
  <w:style w:type="paragraph" w:styleId="Footer">
    <w:name w:val="footer"/>
    <w:basedOn w:val="Normal"/>
    <w:link w:val="FooterChar"/>
    <w:uiPriority w:val="99"/>
    <w:unhideWhenUsed/>
    <w:rsid w:val="00B86496"/>
    <w:pPr>
      <w:tabs>
        <w:tab w:val="center" w:pos="4513"/>
        <w:tab w:val="right" w:pos="9026"/>
      </w:tabs>
      <w:spacing w:after="0"/>
    </w:pPr>
    <w:rPr>
      <w:sz w:val="22"/>
      <w:szCs w:val="22"/>
    </w:rPr>
  </w:style>
  <w:style w:type="character" w:customStyle="1" w:styleId="FooterChar">
    <w:name w:val="Footer Char"/>
    <w:basedOn w:val="DefaultParagraphFont"/>
    <w:link w:val="Footer"/>
    <w:uiPriority w:val="99"/>
    <w:rsid w:val="00B86496"/>
  </w:style>
  <w:style w:type="paragraph" w:styleId="BalloonText">
    <w:name w:val="Balloon Text"/>
    <w:basedOn w:val="Normal"/>
    <w:link w:val="BalloonTextChar"/>
    <w:uiPriority w:val="99"/>
    <w:semiHidden/>
    <w:unhideWhenUsed/>
    <w:rsid w:val="00B864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496"/>
    <w:rPr>
      <w:rFonts w:ascii="Tahoma" w:hAnsi="Tahoma" w:cs="Tahoma"/>
      <w:sz w:val="16"/>
      <w:szCs w:val="16"/>
    </w:rPr>
  </w:style>
  <w:style w:type="table" w:styleId="TableGrid">
    <w:name w:val="Table Grid"/>
    <w:basedOn w:val="TableNormal"/>
    <w:uiPriority w:val="59"/>
    <w:rsid w:val="00B8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496"/>
    <w:pPr>
      <w:spacing w:line="276" w:lineRule="auto"/>
      <w:ind w:left="720"/>
      <w:contextualSpacing/>
    </w:pPr>
    <w:rPr>
      <w:sz w:val="22"/>
      <w:szCs w:val="22"/>
    </w:rPr>
  </w:style>
  <w:style w:type="character" w:styleId="PlaceholderText">
    <w:name w:val="Placeholder Text"/>
    <w:basedOn w:val="DefaultParagraphFont"/>
    <w:uiPriority w:val="99"/>
    <w:semiHidden/>
    <w:rsid w:val="00466E8D"/>
    <w:rPr>
      <w:color w:val="808080"/>
    </w:rPr>
  </w:style>
  <w:style w:type="paragraph" w:styleId="BodyText">
    <w:name w:val="Body Text"/>
    <w:basedOn w:val="Normal"/>
    <w:link w:val="BodyTextChar"/>
    <w:uiPriority w:val="99"/>
    <w:semiHidden/>
    <w:unhideWhenUsed/>
    <w:rsid w:val="006D403F"/>
    <w:pPr>
      <w:spacing w:after="120"/>
    </w:pPr>
  </w:style>
  <w:style w:type="character" w:customStyle="1" w:styleId="BodyTextChar">
    <w:name w:val="Body Text Char"/>
    <w:basedOn w:val="DefaultParagraphFont"/>
    <w:link w:val="BodyText"/>
    <w:uiPriority w:val="99"/>
    <w:semiHidden/>
    <w:rsid w:val="006D403F"/>
    <w:rPr>
      <w:sz w:val="24"/>
      <w:szCs w:val="24"/>
    </w:rPr>
  </w:style>
  <w:style w:type="paragraph" w:styleId="Date">
    <w:name w:val="Date"/>
    <w:basedOn w:val="Normal"/>
    <w:next w:val="Normal"/>
    <w:link w:val="DateChar"/>
    <w:uiPriority w:val="99"/>
    <w:semiHidden/>
    <w:unhideWhenUsed/>
    <w:rsid w:val="00D8284F"/>
  </w:style>
  <w:style w:type="character" w:customStyle="1" w:styleId="DateChar">
    <w:name w:val="Date Char"/>
    <w:basedOn w:val="DefaultParagraphFont"/>
    <w:link w:val="Date"/>
    <w:uiPriority w:val="99"/>
    <w:semiHidden/>
    <w:rsid w:val="00D8284F"/>
    <w:rPr>
      <w:sz w:val="24"/>
      <w:szCs w:val="24"/>
    </w:rPr>
  </w:style>
  <w:style w:type="character" w:styleId="Hyperlink">
    <w:name w:val="Hyperlink"/>
    <w:basedOn w:val="DefaultParagraphFont"/>
    <w:uiPriority w:val="99"/>
    <w:unhideWhenUsed/>
    <w:rsid w:val="00D8284F"/>
    <w:rPr>
      <w:color w:val="0000FF" w:themeColor="hyperlink"/>
      <w:u w:val="single"/>
    </w:rPr>
  </w:style>
  <w:style w:type="character" w:styleId="FollowedHyperlink">
    <w:name w:val="FollowedHyperlink"/>
    <w:basedOn w:val="DefaultParagraphFont"/>
    <w:uiPriority w:val="99"/>
    <w:semiHidden/>
    <w:unhideWhenUsed/>
    <w:rsid w:val="001117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3F"/>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96"/>
    <w:pPr>
      <w:tabs>
        <w:tab w:val="center" w:pos="4513"/>
        <w:tab w:val="right" w:pos="9026"/>
      </w:tabs>
      <w:spacing w:after="0"/>
    </w:pPr>
    <w:rPr>
      <w:sz w:val="22"/>
      <w:szCs w:val="22"/>
    </w:rPr>
  </w:style>
  <w:style w:type="character" w:customStyle="1" w:styleId="HeaderChar">
    <w:name w:val="Header Char"/>
    <w:basedOn w:val="DefaultParagraphFont"/>
    <w:link w:val="Header"/>
    <w:uiPriority w:val="99"/>
    <w:rsid w:val="00B86496"/>
  </w:style>
  <w:style w:type="paragraph" w:styleId="Footer">
    <w:name w:val="footer"/>
    <w:basedOn w:val="Normal"/>
    <w:link w:val="FooterChar"/>
    <w:uiPriority w:val="99"/>
    <w:unhideWhenUsed/>
    <w:rsid w:val="00B86496"/>
    <w:pPr>
      <w:tabs>
        <w:tab w:val="center" w:pos="4513"/>
        <w:tab w:val="right" w:pos="9026"/>
      </w:tabs>
      <w:spacing w:after="0"/>
    </w:pPr>
    <w:rPr>
      <w:sz w:val="22"/>
      <w:szCs w:val="22"/>
    </w:rPr>
  </w:style>
  <w:style w:type="character" w:customStyle="1" w:styleId="FooterChar">
    <w:name w:val="Footer Char"/>
    <w:basedOn w:val="DefaultParagraphFont"/>
    <w:link w:val="Footer"/>
    <w:uiPriority w:val="99"/>
    <w:rsid w:val="00B86496"/>
  </w:style>
  <w:style w:type="paragraph" w:styleId="BalloonText">
    <w:name w:val="Balloon Text"/>
    <w:basedOn w:val="Normal"/>
    <w:link w:val="BalloonTextChar"/>
    <w:uiPriority w:val="99"/>
    <w:semiHidden/>
    <w:unhideWhenUsed/>
    <w:rsid w:val="00B864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496"/>
    <w:rPr>
      <w:rFonts w:ascii="Tahoma" w:hAnsi="Tahoma" w:cs="Tahoma"/>
      <w:sz w:val="16"/>
      <w:szCs w:val="16"/>
    </w:rPr>
  </w:style>
  <w:style w:type="table" w:styleId="TableGrid">
    <w:name w:val="Table Grid"/>
    <w:basedOn w:val="TableNormal"/>
    <w:uiPriority w:val="59"/>
    <w:rsid w:val="00B8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496"/>
    <w:pPr>
      <w:spacing w:line="276" w:lineRule="auto"/>
      <w:ind w:left="720"/>
      <w:contextualSpacing/>
    </w:pPr>
    <w:rPr>
      <w:sz w:val="22"/>
      <w:szCs w:val="22"/>
    </w:rPr>
  </w:style>
  <w:style w:type="character" w:styleId="PlaceholderText">
    <w:name w:val="Placeholder Text"/>
    <w:basedOn w:val="DefaultParagraphFont"/>
    <w:uiPriority w:val="99"/>
    <w:semiHidden/>
    <w:rsid w:val="00466E8D"/>
    <w:rPr>
      <w:color w:val="808080"/>
    </w:rPr>
  </w:style>
  <w:style w:type="paragraph" w:styleId="BodyText">
    <w:name w:val="Body Text"/>
    <w:basedOn w:val="Normal"/>
    <w:link w:val="BodyTextChar"/>
    <w:uiPriority w:val="99"/>
    <w:semiHidden/>
    <w:unhideWhenUsed/>
    <w:rsid w:val="006D403F"/>
    <w:pPr>
      <w:spacing w:after="120"/>
    </w:pPr>
  </w:style>
  <w:style w:type="character" w:customStyle="1" w:styleId="BodyTextChar">
    <w:name w:val="Body Text Char"/>
    <w:basedOn w:val="DefaultParagraphFont"/>
    <w:link w:val="BodyText"/>
    <w:uiPriority w:val="99"/>
    <w:semiHidden/>
    <w:rsid w:val="006D403F"/>
    <w:rPr>
      <w:sz w:val="24"/>
      <w:szCs w:val="24"/>
    </w:rPr>
  </w:style>
  <w:style w:type="paragraph" w:styleId="Date">
    <w:name w:val="Date"/>
    <w:basedOn w:val="Normal"/>
    <w:next w:val="Normal"/>
    <w:link w:val="DateChar"/>
    <w:uiPriority w:val="99"/>
    <w:semiHidden/>
    <w:unhideWhenUsed/>
    <w:rsid w:val="00D8284F"/>
  </w:style>
  <w:style w:type="character" w:customStyle="1" w:styleId="DateChar">
    <w:name w:val="Date Char"/>
    <w:basedOn w:val="DefaultParagraphFont"/>
    <w:link w:val="Date"/>
    <w:uiPriority w:val="99"/>
    <w:semiHidden/>
    <w:rsid w:val="00D8284F"/>
    <w:rPr>
      <w:sz w:val="24"/>
      <w:szCs w:val="24"/>
    </w:rPr>
  </w:style>
  <w:style w:type="character" w:styleId="Hyperlink">
    <w:name w:val="Hyperlink"/>
    <w:basedOn w:val="DefaultParagraphFont"/>
    <w:uiPriority w:val="99"/>
    <w:unhideWhenUsed/>
    <w:rsid w:val="00D8284F"/>
    <w:rPr>
      <w:color w:val="0000FF" w:themeColor="hyperlink"/>
      <w:u w:val="single"/>
    </w:rPr>
  </w:style>
  <w:style w:type="character" w:styleId="FollowedHyperlink">
    <w:name w:val="FollowedHyperlink"/>
    <w:basedOn w:val="DefaultParagraphFont"/>
    <w:uiPriority w:val="99"/>
    <w:semiHidden/>
    <w:unhideWhenUsed/>
    <w:rsid w:val="00111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shu.ac.uk/healthandsafety/" TargetMode="External"/><Relationship Id="rId18" Type="http://schemas.openxmlformats.org/officeDocument/2006/relationships/hyperlink" Target="https://portal.shu.ac.uk/departments/FD/healthsafety/Policy%20and%20Organisation/FD%20Local%20Health%20and%20Safety%20Statement%20Part%202%20Arrangements.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hse.gov.uk/pubns/books/hsg154.ht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ortal.shu.ac.uk/departments/FD/healthsafety/Policy%20and%20Organisation/FD%20Local%20Health%20and%20Safety%20Statement%20Part%202%20Arrangements.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rtal.shu.ac.uk/departments/FD/healthsafety/Policy%20and%20Organisation/FD%20Local%20Health%20and%20Safety%20Statement%20Part%201%20Organisation.pdf" TargetMode="External"/><Relationship Id="rId20" Type="http://schemas.openxmlformats.org/officeDocument/2006/relationships/hyperlink" Target="https://portal.shu.ac.uk/departments/FD/comserv/sport/" TargetMode="External"/><Relationship Id="rId29"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portal.shu.ac.uk/departments/FD/healthsafety/" TargetMode="External"/><Relationship Id="rId23" Type="http://schemas.openxmlformats.org/officeDocument/2006/relationships/hyperlink" Target="http://www.safetyatsportsgrounds.org.uk/"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portal.shu.ac.uk/departments/FD/healthsafety/srs"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portal.shu.ac.uk/departments/srd/SiteCollectionDocuments/University%20Health%20and%20Safety%20Policy%20V4%20%28signed%29.pdf" TargetMode="External"/><Relationship Id="rId22" Type="http://schemas.openxmlformats.org/officeDocument/2006/relationships/hyperlink" Target="http://www.hse.gov.uk/pubns/books/hsg195.htm"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2B39E03E233248BCCA6C5029D6A255" ma:contentTypeVersion="0" ma:contentTypeDescription="Create a new document." ma:contentTypeScope="" ma:versionID="038895b9fefe06a3c893c79e490a5a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C40740-0957-46E7-B8F1-5A5556D3FFAE}">
  <ds:schemaRefs>
    <ds:schemaRef ds:uri="http://www.w3.org/XML/1998/namespace"/>
    <ds:schemaRef ds:uri="http://schemas.microsoft.com/office/2006/documentManagement/types"/>
    <ds:schemaRef ds:uri="http://purl.org/dc/terms/"/>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07FB4B3-BD62-45C9-B8CF-A439BE722341}">
  <ds:schemaRefs>
    <ds:schemaRef ds:uri="http://schemas.microsoft.com/sharepoint/v3/contenttype/forms"/>
  </ds:schemaRefs>
</ds:datastoreItem>
</file>

<file path=customXml/itemProps3.xml><?xml version="1.0" encoding="utf-8"?>
<ds:datastoreItem xmlns:ds="http://schemas.openxmlformats.org/officeDocument/2006/customXml" ds:itemID="{14507B56-12EB-4CA2-A53D-3000C35F8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Miller</dc:creator>
  <cp:lastModifiedBy>Danielle Tindall De Carolis</cp:lastModifiedBy>
  <cp:revision>2</cp:revision>
  <cp:lastPrinted>2014-03-27T18:44:00Z</cp:lastPrinted>
  <dcterms:created xsi:type="dcterms:W3CDTF">2017-07-19T08:16:00Z</dcterms:created>
  <dcterms:modified xsi:type="dcterms:W3CDTF">2017-07-19T08:16:00Z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0x010100D72B39E03E233248BCCA6C5029D6A255</vt:lpwstr>
  </property>
  <property fmtid="{D5CDD505-2E9C-101B-9397-08002B2CF9AE}" pid="3" name="_dlc_policyId">
    <vt:lpwstr>0x01010045BD558969E8C04AB237372C89E0F4F0|-1763623196</vt:lpwstr>
  </property>
  <property fmtid="{D5CDD505-2E9C-101B-9397-08002B2CF9AE}" pid="4" name="ItemRetentionFormula">
    <vt:lpwstr>&lt;formula id="Microsoft.Office.RecordsManagement.PolicyFeatures.Expiration.Formula.BuiltIn"&gt;&lt;number&gt;1&lt;/number&gt;&lt;property&gt;Review_x005f_x0020_Date&lt;/property&gt;&lt;propertyId&gt;54993157-2b53-40db-b319-c58079679e5a&lt;/propertyId&gt;&lt;period&gt;days&lt;/period&gt;&lt;/formula&gt;</vt:lpwstr>
  </property>
  <property fmtid="{D5CDD505-2E9C-101B-9397-08002B2CF9AE}" pid="5" name="_dlc_DocIdItemGuid">
    <vt:lpwstr>0c45add5-6530-47c7-957c-c3d6505d0269</vt:lpwstr>
  </property>
</Properties>
</file>